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2CC" w:themeColor="accent4" w:themeTint="33"/>
  <w:body>
    <w:p w14:paraId="5FEC0F6F" w14:textId="77777777" w:rsidR="005304D2" w:rsidRPr="002C43B5" w:rsidRDefault="005304D2" w:rsidP="005304D2">
      <w:pPr>
        <w:pStyle w:val="Title"/>
        <w:spacing w:line="360" w:lineRule="auto"/>
        <w:jc w:val="center"/>
        <w:rPr>
          <w:rFonts w:asciiTheme="minorHAnsi" w:hAnsiTheme="minorHAnsi" w:cstheme="minorHAnsi"/>
        </w:rPr>
      </w:pPr>
    </w:p>
    <w:p w14:paraId="7E18EE7C" w14:textId="77777777" w:rsidR="005304D2" w:rsidRPr="002C43B5" w:rsidRDefault="005304D2" w:rsidP="005304D2">
      <w:pPr>
        <w:pStyle w:val="Title"/>
        <w:spacing w:line="360" w:lineRule="auto"/>
        <w:jc w:val="center"/>
        <w:rPr>
          <w:rFonts w:asciiTheme="minorHAnsi" w:hAnsiTheme="minorHAnsi" w:cstheme="minorHAnsi"/>
        </w:rPr>
      </w:pPr>
    </w:p>
    <w:p w14:paraId="1D821119" w14:textId="77777777" w:rsidR="005304D2" w:rsidRDefault="005304D2" w:rsidP="005304D2">
      <w:pPr>
        <w:pStyle w:val="Title"/>
        <w:spacing w:line="360" w:lineRule="auto"/>
        <w:rPr>
          <w:rFonts w:asciiTheme="minorHAnsi" w:hAnsiTheme="minorHAnsi" w:cstheme="minorHAnsi"/>
        </w:rPr>
      </w:pPr>
    </w:p>
    <w:p w14:paraId="21D69DE9" w14:textId="77777777" w:rsidR="005304D2" w:rsidRPr="002C43B5" w:rsidRDefault="005304D2" w:rsidP="005304D2">
      <w:pPr>
        <w:pStyle w:val="Title"/>
        <w:spacing w:line="360" w:lineRule="auto"/>
        <w:jc w:val="center"/>
        <w:rPr>
          <w:rFonts w:asciiTheme="minorHAnsi" w:hAnsiTheme="minorHAnsi" w:cstheme="minorHAnsi"/>
        </w:rPr>
      </w:pPr>
      <w:r>
        <w:rPr>
          <w:rFonts w:asciiTheme="minorHAnsi" w:hAnsiTheme="minorHAnsi" w:cstheme="minorHAnsi"/>
        </w:rPr>
        <w:t xml:space="preserve">Borrowing Songs, </w:t>
      </w:r>
      <w:r w:rsidRPr="002C43B5">
        <w:rPr>
          <w:rFonts w:asciiTheme="minorHAnsi" w:hAnsiTheme="minorHAnsi" w:cstheme="minorHAnsi"/>
        </w:rPr>
        <w:t>Lending Voices</w:t>
      </w:r>
    </w:p>
    <w:p w14:paraId="4174C577" w14:textId="77777777" w:rsidR="005304D2" w:rsidRPr="00721816" w:rsidRDefault="005304D2" w:rsidP="005304D2">
      <w:pPr>
        <w:jc w:val="center"/>
        <w:rPr>
          <w:i/>
          <w:iCs/>
        </w:rPr>
      </w:pPr>
      <w:r w:rsidRPr="00721816">
        <w:rPr>
          <w:i/>
          <w:iCs/>
        </w:rPr>
        <w:t xml:space="preserve">Encountering Ainu </w:t>
      </w:r>
      <w:r>
        <w:rPr>
          <w:i/>
          <w:iCs/>
        </w:rPr>
        <w:t>t</w:t>
      </w:r>
      <w:r w:rsidRPr="00721816">
        <w:rPr>
          <w:i/>
          <w:iCs/>
        </w:rPr>
        <w:t xml:space="preserve">hrough the </w:t>
      </w:r>
      <w:r>
        <w:rPr>
          <w:i/>
          <w:iCs/>
        </w:rPr>
        <w:t>o</w:t>
      </w:r>
      <w:r w:rsidRPr="00721816">
        <w:rPr>
          <w:i/>
          <w:iCs/>
        </w:rPr>
        <w:t xml:space="preserve">nline </w:t>
      </w:r>
      <w:r>
        <w:rPr>
          <w:rFonts w:cstheme="minorHAnsi"/>
          <w:i/>
          <w:iCs/>
          <w:color w:val="000000" w:themeColor="text1"/>
        </w:rPr>
        <w:t>t</w:t>
      </w:r>
      <w:r w:rsidRPr="00721816">
        <w:rPr>
          <w:rFonts w:cstheme="minorHAnsi"/>
          <w:i/>
          <w:iCs/>
          <w:color w:val="000000" w:themeColor="text1"/>
        </w:rPr>
        <w:t>eaching and</w:t>
      </w:r>
      <w:r>
        <w:rPr>
          <w:rFonts w:cstheme="minorHAnsi"/>
          <w:i/>
          <w:iCs/>
          <w:color w:val="000000" w:themeColor="text1"/>
        </w:rPr>
        <w:t xml:space="preserve"> l</w:t>
      </w:r>
      <w:r w:rsidRPr="00721816">
        <w:rPr>
          <w:rFonts w:cstheme="minorHAnsi"/>
          <w:i/>
          <w:iCs/>
          <w:color w:val="000000" w:themeColor="text1"/>
        </w:rPr>
        <w:t xml:space="preserve">earning of </w:t>
      </w:r>
      <w:r>
        <w:rPr>
          <w:rFonts w:cstheme="minorHAnsi"/>
          <w:i/>
          <w:iCs/>
          <w:color w:val="000000" w:themeColor="text1"/>
        </w:rPr>
        <w:t>u</w:t>
      </w:r>
      <w:r w:rsidRPr="00721816">
        <w:rPr>
          <w:rFonts w:cstheme="minorHAnsi"/>
          <w:i/>
          <w:iCs/>
          <w:color w:val="000000" w:themeColor="text1"/>
        </w:rPr>
        <w:t>popo</w:t>
      </w:r>
      <w:r>
        <w:rPr>
          <w:rFonts w:cstheme="minorHAnsi"/>
          <w:i/>
          <w:iCs/>
          <w:color w:val="000000" w:themeColor="text1"/>
        </w:rPr>
        <w:t>: a reflexive case study</w:t>
      </w:r>
    </w:p>
    <w:p w14:paraId="37C84D8F" w14:textId="77777777" w:rsidR="005304D2" w:rsidRPr="002C43B5" w:rsidRDefault="005304D2" w:rsidP="005304D2">
      <w:pPr>
        <w:spacing w:line="360" w:lineRule="auto"/>
        <w:contextualSpacing/>
        <w:rPr>
          <w:rFonts w:cstheme="minorHAnsi"/>
        </w:rPr>
      </w:pPr>
    </w:p>
    <w:p w14:paraId="1A542CEF" w14:textId="77777777" w:rsidR="005304D2" w:rsidRPr="002C43B5" w:rsidRDefault="005304D2" w:rsidP="005304D2">
      <w:pPr>
        <w:spacing w:line="360" w:lineRule="auto"/>
        <w:contextualSpacing/>
        <w:rPr>
          <w:rFonts w:cstheme="minorHAnsi"/>
        </w:rPr>
      </w:pPr>
    </w:p>
    <w:p w14:paraId="2A4C9954" w14:textId="150B4908" w:rsidR="005304D2" w:rsidRDefault="005304D2" w:rsidP="005304D2">
      <w:pPr>
        <w:pStyle w:val="NoSpacing"/>
        <w:spacing w:before="480" w:line="360" w:lineRule="auto"/>
        <w:contextualSpacing/>
        <w:jc w:val="center"/>
        <w:rPr>
          <w:rStyle w:val="SubtleReference"/>
          <w:rFonts w:cstheme="minorHAnsi"/>
          <w:color w:val="000000" w:themeColor="text1"/>
        </w:rPr>
      </w:pPr>
      <w:r w:rsidRPr="002C43B5">
        <w:rPr>
          <w:rStyle w:val="SubtleReference"/>
          <w:rFonts w:cstheme="minorHAnsi"/>
          <w:color w:val="000000" w:themeColor="text1"/>
        </w:rPr>
        <w:t>George Nummelin</w:t>
      </w:r>
    </w:p>
    <w:p w14:paraId="57A2F073" w14:textId="77777777" w:rsidR="005304D2" w:rsidRDefault="005304D2" w:rsidP="005304D2">
      <w:pPr>
        <w:pStyle w:val="NoSpacing"/>
        <w:spacing w:before="480" w:line="360" w:lineRule="auto"/>
        <w:contextualSpacing/>
        <w:jc w:val="center"/>
        <w:rPr>
          <w:rStyle w:val="SubtleReference"/>
          <w:rFonts w:cstheme="minorHAnsi"/>
          <w:color w:val="000000" w:themeColor="text1"/>
        </w:rPr>
      </w:pPr>
      <w:r>
        <w:rPr>
          <w:rStyle w:val="SubtleReference"/>
          <w:rFonts w:cstheme="minorHAnsi"/>
          <w:color w:val="000000" w:themeColor="text1"/>
        </w:rPr>
        <w:t>SOAS</w:t>
      </w:r>
    </w:p>
    <w:p w14:paraId="20EF49D1" w14:textId="77777777" w:rsidR="005304D2" w:rsidRPr="00710951" w:rsidRDefault="005304D2" w:rsidP="005304D2">
      <w:pPr>
        <w:pStyle w:val="NoSpacing"/>
        <w:spacing w:before="480" w:line="360" w:lineRule="auto"/>
        <w:contextualSpacing/>
        <w:jc w:val="center"/>
        <w:rPr>
          <w:rStyle w:val="SubtleReference"/>
          <w:rFonts w:cstheme="minorHAnsi"/>
          <w:color w:val="000000" w:themeColor="text1"/>
        </w:rPr>
      </w:pPr>
      <w:r>
        <w:rPr>
          <w:rStyle w:val="SubtleReference"/>
          <w:rFonts w:cstheme="minorHAnsi"/>
          <w:color w:val="000000" w:themeColor="text1"/>
        </w:rPr>
        <w:t>Department of Music</w:t>
      </w:r>
    </w:p>
    <w:p w14:paraId="16EF88D5" w14:textId="77777777" w:rsidR="005304D2" w:rsidRDefault="00020442" w:rsidP="2590E601">
      <w:pPr>
        <w:pStyle w:val="NoSpacing"/>
        <w:spacing w:before="480" w:line="360" w:lineRule="auto"/>
        <w:contextualSpacing/>
        <w:jc w:val="center"/>
        <w:rPr>
          <w:rStyle w:val="Hyperlink"/>
        </w:rPr>
      </w:pPr>
      <w:hyperlink r:id="rId6">
        <w:r w:rsidR="005304D2" w:rsidRPr="2590E601">
          <w:rPr>
            <w:rStyle w:val="Hyperlink"/>
          </w:rPr>
          <w:t xml:space="preserve"> 129513@soas.ac.uk</w:t>
        </w:r>
      </w:hyperlink>
    </w:p>
    <w:p w14:paraId="7E6105CD" w14:textId="77777777" w:rsidR="005304D2" w:rsidRPr="002C43B5" w:rsidRDefault="005304D2" w:rsidP="005304D2">
      <w:pPr>
        <w:pStyle w:val="NoSpacing"/>
        <w:spacing w:before="480" w:line="360" w:lineRule="auto"/>
        <w:contextualSpacing/>
        <w:jc w:val="center"/>
        <w:rPr>
          <w:rStyle w:val="SubtleReference"/>
          <w:rFonts w:cstheme="minorHAnsi"/>
          <w:color w:val="000000" w:themeColor="text1"/>
        </w:rPr>
      </w:pPr>
    </w:p>
    <w:p w14:paraId="6B28930A" w14:textId="77777777" w:rsidR="005304D2" w:rsidRPr="002C43B5" w:rsidRDefault="005304D2" w:rsidP="005304D2">
      <w:pPr>
        <w:pStyle w:val="NoSpacing"/>
        <w:spacing w:before="480" w:line="360" w:lineRule="auto"/>
        <w:contextualSpacing/>
        <w:jc w:val="center"/>
        <w:rPr>
          <w:rStyle w:val="SubtleReference"/>
          <w:rFonts w:cstheme="minorHAnsi"/>
          <w:color w:val="000000" w:themeColor="text1"/>
        </w:rPr>
      </w:pPr>
    </w:p>
    <w:p w14:paraId="0E9DD35B" w14:textId="77777777" w:rsidR="005304D2" w:rsidRPr="002C43B5" w:rsidRDefault="005304D2" w:rsidP="005304D2">
      <w:pPr>
        <w:pStyle w:val="NoSpacing"/>
        <w:spacing w:before="480" w:line="360" w:lineRule="auto"/>
        <w:contextualSpacing/>
        <w:jc w:val="center"/>
        <w:rPr>
          <w:rStyle w:val="SubtleReference"/>
          <w:rFonts w:cstheme="minorHAnsi"/>
          <w:color w:val="000000" w:themeColor="text1"/>
        </w:rPr>
      </w:pPr>
    </w:p>
    <w:p w14:paraId="57C2131D" w14:textId="77777777" w:rsidR="005304D2" w:rsidRPr="002C43B5" w:rsidRDefault="005304D2" w:rsidP="005304D2">
      <w:pPr>
        <w:pStyle w:val="NoSpacing"/>
        <w:spacing w:before="480" w:line="360" w:lineRule="auto"/>
        <w:contextualSpacing/>
        <w:jc w:val="center"/>
        <w:rPr>
          <w:rStyle w:val="SubtleReference"/>
          <w:rFonts w:cstheme="minorHAnsi"/>
          <w:color w:val="000000" w:themeColor="text1"/>
        </w:rPr>
      </w:pPr>
    </w:p>
    <w:p w14:paraId="4B641D32" w14:textId="77777777" w:rsidR="005304D2" w:rsidRPr="002C43B5" w:rsidRDefault="005304D2" w:rsidP="005304D2">
      <w:pPr>
        <w:pStyle w:val="NoSpacing"/>
        <w:spacing w:before="480" w:line="360" w:lineRule="auto"/>
        <w:contextualSpacing/>
        <w:jc w:val="center"/>
        <w:rPr>
          <w:rStyle w:val="SubtleReference"/>
          <w:rFonts w:cstheme="minorHAnsi"/>
          <w:color w:val="000000" w:themeColor="text1"/>
        </w:rPr>
      </w:pPr>
    </w:p>
    <w:p w14:paraId="5AC0E2F3" w14:textId="77777777" w:rsidR="005304D2" w:rsidRDefault="005304D2" w:rsidP="2590E601">
      <w:pPr>
        <w:pStyle w:val="NoSpacing"/>
        <w:spacing w:before="480" w:line="360" w:lineRule="auto"/>
        <w:contextualSpacing/>
        <w:jc w:val="center"/>
        <w:rPr>
          <w:rStyle w:val="SubtleReference"/>
          <w:color w:val="000000" w:themeColor="text1"/>
        </w:rPr>
      </w:pPr>
    </w:p>
    <w:p w14:paraId="34CF71AC" w14:textId="77777777" w:rsidR="005304D2" w:rsidRDefault="005304D2" w:rsidP="2590E601">
      <w:pPr>
        <w:pStyle w:val="NoSpacing"/>
        <w:spacing w:before="480" w:line="360" w:lineRule="auto"/>
        <w:contextualSpacing/>
        <w:jc w:val="center"/>
        <w:rPr>
          <w:rStyle w:val="SubtleReference"/>
          <w:color w:val="000000" w:themeColor="text1"/>
        </w:rPr>
      </w:pPr>
    </w:p>
    <w:p w14:paraId="1548B4D2" w14:textId="77777777" w:rsidR="005304D2" w:rsidRDefault="005304D2" w:rsidP="2590E601">
      <w:pPr>
        <w:pStyle w:val="NoSpacing"/>
        <w:spacing w:before="480" w:line="360" w:lineRule="auto"/>
        <w:contextualSpacing/>
        <w:jc w:val="center"/>
        <w:rPr>
          <w:rStyle w:val="SubtleReference"/>
          <w:color w:val="000000" w:themeColor="text1"/>
        </w:rPr>
      </w:pPr>
    </w:p>
    <w:p w14:paraId="214D8DE5" w14:textId="77777777" w:rsidR="005304D2" w:rsidRDefault="005304D2" w:rsidP="2590E601">
      <w:pPr>
        <w:pStyle w:val="NoSpacing"/>
        <w:spacing w:before="480" w:line="360" w:lineRule="auto"/>
        <w:contextualSpacing/>
        <w:jc w:val="center"/>
        <w:rPr>
          <w:rStyle w:val="SubtleReference"/>
          <w:color w:val="000000" w:themeColor="text1"/>
        </w:rPr>
      </w:pPr>
    </w:p>
    <w:p w14:paraId="3749471C" w14:textId="77777777" w:rsidR="005304D2" w:rsidRDefault="005304D2" w:rsidP="2590E601">
      <w:pPr>
        <w:pStyle w:val="NoSpacing"/>
        <w:spacing w:before="480" w:line="360" w:lineRule="auto"/>
        <w:contextualSpacing/>
        <w:jc w:val="center"/>
        <w:rPr>
          <w:rStyle w:val="SubtleReference"/>
          <w:color w:val="000000" w:themeColor="text1"/>
        </w:rPr>
      </w:pPr>
    </w:p>
    <w:p w14:paraId="1139CA80" w14:textId="77777777" w:rsidR="005304D2" w:rsidRDefault="005304D2" w:rsidP="2590E601">
      <w:pPr>
        <w:pStyle w:val="NoSpacing"/>
        <w:spacing w:before="480" w:line="360" w:lineRule="auto"/>
        <w:contextualSpacing/>
        <w:jc w:val="center"/>
        <w:rPr>
          <w:rStyle w:val="SubtleReference"/>
          <w:color w:val="000000" w:themeColor="text1"/>
        </w:rPr>
      </w:pPr>
    </w:p>
    <w:p w14:paraId="711A555B" w14:textId="77777777" w:rsidR="005304D2" w:rsidRDefault="005304D2" w:rsidP="2590E601">
      <w:pPr>
        <w:pStyle w:val="NoSpacing"/>
        <w:spacing w:before="480" w:line="360" w:lineRule="auto"/>
        <w:contextualSpacing/>
        <w:jc w:val="center"/>
        <w:rPr>
          <w:rStyle w:val="SubtleReference"/>
          <w:color w:val="000000" w:themeColor="text1"/>
        </w:rPr>
      </w:pPr>
    </w:p>
    <w:p w14:paraId="1A49817E" w14:textId="77777777" w:rsidR="005304D2" w:rsidRDefault="005304D2" w:rsidP="2590E601">
      <w:pPr>
        <w:pStyle w:val="NoSpacing"/>
        <w:spacing w:before="480" w:line="360" w:lineRule="auto"/>
        <w:contextualSpacing/>
        <w:jc w:val="center"/>
        <w:rPr>
          <w:rStyle w:val="SubtleReference"/>
          <w:color w:val="000000" w:themeColor="text1"/>
        </w:rPr>
      </w:pPr>
    </w:p>
    <w:p w14:paraId="10F974F3" w14:textId="77777777" w:rsidR="005304D2" w:rsidRPr="002C43B5" w:rsidRDefault="005304D2" w:rsidP="005304D2">
      <w:pPr>
        <w:pStyle w:val="NoSpacing"/>
        <w:spacing w:before="480" w:line="360" w:lineRule="auto"/>
        <w:contextualSpacing/>
        <w:rPr>
          <w:rStyle w:val="SubtleReference"/>
          <w:rFonts w:cstheme="minorHAnsi"/>
          <w:color w:val="000000" w:themeColor="text1"/>
        </w:rPr>
      </w:pPr>
    </w:p>
    <w:p w14:paraId="2DC9BE27" w14:textId="77777777" w:rsidR="005304D2" w:rsidRDefault="005304D2" w:rsidP="005304D2">
      <w:pPr>
        <w:spacing w:line="360" w:lineRule="auto"/>
      </w:pPr>
    </w:p>
    <w:p w14:paraId="0F8215E1" w14:textId="7FC12028" w:rsidR="005304D2" w:rsidRDefault="005304D2" w:rsidP="005304D2">
      <w:pPr>
        <w:pStyle w:val="Heading1"/>
        <w:spacing w:line="360" w:lineRule="auto"/>
        <w:contextualSpacing/>
        <w:rPr>
          <w:rFonts w:asciiTheme="minorHAnsi" w:hAnsiTheme="minorHAnsi" w:cstheme="minorHAnsi"/>
        </w:rPr>
      </w:pPr>
      <w:bookmarkStart w:id="0" w:name="_Toc76742722"/>
      <w:r w:rsidRPr="00BA071A">
        <w:rPr>
          <w:rFonts w:asciiTheme="minorHAnsi" w:hAnsiTheme="minorHAnsi" w:cstheme="minorHAnsi"/>
        </w:rPr>
        <w:lastRenderedPageBreak/>
        <w:t>Introduction</w:t>
      </w:r>
      <w:bookmarkEnd w:id="0"/>
    </w:p>
    <w:p w14:paraId="2EFBA614" w14:textId="2F47879B" w:rsidR="00655437" w:rsidRPr="00655437" w:rsidRDefault="00655437" w:rsidP="00655437"/>
    <w:p w14:paraId="545533C6" w14:textId="124DED55" w:rsidR="00DF6274" w:rsidRDefault="00655437" w:rsidP="00E13A5A">
      <w:pPr>
        <w:spacing w:line="360" w:lineRule="auto"/>
        <w:ind w:firstLine="720"/>
        <w:contextualSpacing/>
        <w:rPr>
          <w:rFonts w:cstheme="minorHAnsi"/>
        </w:rPr>
      </w:pPr>
      <w:r>
        <w:rPr>
          <w:rFonts w:cstheme="minorHAnsi"/>
        </w:rPr>
        <w:t xml:space="preserve">In this presentation, </w:t>
      </w:r>
      <w:r w:rsidR="00AE1170">
        <w:rPr>
          <w:rFonts w:cstheme="minorHAnsi"/>
        </w:rPr>
        <w:t>I’m sharing</w:t>
      </w:r>
      <w:r>
        <w:rPr>
          <w:rFonts w:cstheme="minorHAnsi"/>
        </w:rPr>
        <w:t xml:space="preserve"> some of my experiences in introducing Ainu songs to a Japanese folk song group that I’m part of, the SOAS Min’yo Group (SMG)</w:t>
      </w:r>
      <w:r w:rsidR="00E51788">
        <w:rPr>
          <w:rFonts w:cstheme="minorHAnsi"/>
        </w:rPr>
        <w:t xml:space="preserve">, </w:t>
      </w:r>
      <w:r w:rsidR="00AE1170">
        <w:rPr>
          <w:rFonts w:cstheme="minorHAnsi"/>
        </w:rPr>
        <w:t>during</w:t>
      </w:r>
      <w:r w:rsidR="00E51788">
        <w:rPr>
          <w:rFonts w:cstheme="minorHAnsi"/>
        </w:rPr>
        <w:t xml:space="preserve"> the UK COVID-19 lockdowns</w:t>
      </w:r>
      <w:r w:rsidR="00254EC7" w:rsidRPr="002C43B5">
        <w:rPr>
          <w:rFonts w:cstheme="minorHAnsi"/>
        </w:rPr>
        <w:t>.</w:t>
      </w:r>
      <w:r w:rsidR="00254EC7">
        <w:rPr>
          <w:rFonts w:cstheme="minorHAnsi"/>
        </w:rPr>
        <w:t xml:space="preserve"> </w:t>
      </w:r>
      <w:r w:rsidR="00AE1170">
        <w:rPr>
          <w:rFonts w:cstheme="minorHAnsi"/>
        </w:rPr>
        <w:t xml:space="preserve">We had planned on doing this for a while, </w:t>
      </w:r>
      <w:r w:rsidR="00254EC7">
        <w:rPr>
          <w:rFonts w:cstheme="minorHAnsi"/>
        </w:rPr>
        <w:t xml:space="preserve">but </w:t>
      </w:r>
      <w:r w:rsidR="00AE1170">
        <w:rPr>
          <w:rFonts w:cstheme="minorHAnsi"/>
        </w:rPr>
        <w:t>as I wasn’t able</w:t>
      </w:r>
      <w:r w:rsidR="00254EC7">
        <w:rPr>
          <w:rFonts w:cstheme="minorHAnsi"/>
        </w:rPr>
        <w:t xml:space="preserve"> to go to Japan to continue my PhD fieldwork, it</w:t>
      </w:r>
      <w:r w:rsidR="00AE1170">
        <w:rPr>
          <w:rFonts w:cstheme="minorHAnsi"/>
        </w:rPr>
        <w:t xml:space="preserve"> also</w:t>
      </w:r>
      <w:r w:rsidR="00254EC7">
        <w:rPr>
          <w:rFonts w:cstheme="minorHAnsi"/>
        </w:rPr>
        <w:t xml:space="preserve"> gave me an opportunity to conduct some reflexive ethnography</w:t>
      </w:r>
      <w:r w:rsidR="00E13A5A">
        <w:rPr>
          <w:rFonts w:cstheme="minorHAnsi"/>
        </w:rPr>
        <w:t xml:space="preserve">. I was interested in exploring </w:t>
      </w:r>
      <w:r w:rsidR="00E13A5A" w:rsidRPr="002C43B5">
        <w:rPr>
          <w:rFonts w:cstheme="minorHAnsi"/>
        </w:rPr>
        <w:t xml:space="preserve">what it was like to teach Ainu pieces to non-Ainu, and non-Ainu speakers, </w:t>
      </w:r>
      <w:r w:rsidR="00E13A5A" w:rsidRPr="002C43B5">
        <w:rPr>
          <w:rFonts w:cstheme="minorHAnsi"/>
          <w:i/>
          <w:iCs/>
        </w:rPr>
        <w:t>and</w:t>
      </w:r>
      <w:r w:rsidR="00E13A5A" w:rsidRPr="002C43B5">
        <w:rPr>
          <w:rFonts w:cstheme="minorHAnsi"/>
        </w:rPr>
        <w:t xml:space="preserve"> how effective transmission could be </w:t>
      </w:r>
      <w:r w:rsidR="00AE1170">
        <w:rPr>
          <w:rFonts w:cstheme="minorHAnsi"/>
        </w:rPr>
        <w:t>online</w:t>
      </w:r>
      <w:r w:rsidR="00396074">
        <w:rPr>
          <w:rFonts w:cstheme="minorHAnsi"/>
        </w:rPr>
        <w:t>.</w:t>
      </w:r>
      <w:r w:rsidR="00742878">
        <w:rPr>
          <w:rFonts w:cstheme="minorHAnsi"/>
        </w:rPr>
        <w:t xml:space="preserve"> There</w:t>
      </w:r>
      <w:r w:rsidR="00254EC7">
        <w:rPr>
          <w:rFonts w:cstheme="minorHAnsi"/>
        </w:rPr>
        <w:t xml:space="preserve"> were aspects that went smoothly, but there were also issues that arose in terms of navigating remote music making, and in terms of </w:t>
      </w:r>
      <w:r w:rsidR="009C555A">
        <w:rPr>
          <w:rFonts w:cstheme="minorHAnsi"/>
        </w:rPr>
        <w:t xml:space="preserve">how to ensure that we approached this broadening of our repertoire with respect and sensitivity to the Ainu peoples whose songs we were singing. </w:t>
      </w:r>
    </w:p>
    <w:p w14:paraId="23DF1780" w14:textId="77777777" w:rsidR="00E13A5A" w:rsidRPr="00DF6274" w:rsidRDefault="00E13A5A" w:rsidP="00E13A5A">
      <w:pPr>
        <w:spacing w:line="360" w:lineRule="auto"/>
        <w:ind w:firstLine="720"/>
        <w:contextualSpacing/>
        <w:rPr>
          <w:rFonts w:cstheme="minorHAnsi"/>
        </w:rPr>
      </w:pPr>
    </w:p>
    <w:p w14:paraId="61E95F99" w14:textId="77777777" w:rsidR="00DF6274" w:rsidRPr="00DF6274" w:rsidRDefault="00DF6274" w:rsidP="00DF6274">
      <w:pPr>
        <w:spacing w:line="360" w:lineRule="auto"/>
        <w:rPr>
          <w:sz w:val="20"/>
          <w:szCs w:val="20"/>
        </w:rPr>
      </w:pPr>
      <w:r w:rsidRPr="00DF6274">
        <w:rPr>
          <w:b/>
          <w:bCs/>
          <w:sz w:val="20"/>
          <w:szCs w:val="20"/>
        </w:rPr>
        <w:t>NB:</w:t>
      </w:r>
      <w:r w:rsidRPr="00DF6274">
        <w:rPr>
          <w:sz w:val="20"/>
          <w:szCs w:val="20"/>
        </w:rPr>
        <w:t xml:space="preserve"> My original abstract did state that my paper would also cover my work in introducing Ainu songs and language to a group of students at my school, but timetable and staff changes made this impossible sadly. </w:t>
      </w:r>
    </w:p>
    <w:p w14:paraId="6C3F3850" w14:textId="1CB3940D" w:rsidR="009C555A" w:rsidRDefault="009C555A" w:rsidP="009C555A">
      <w:pPr>
        <w:spacing w:line="360" w:lineRule="auto"/>
        <w:contextualSpacing/>
        <w:rPr>
          <w:rFonts w:cstheme="minorHAnsi"/>
        </w:rPr>
      </w:pPr>
    </w:p>
    <w:p w14:paraId="44D5B064" w14:textId="6F5E2FF1" w:rsidR="009C555A" w:rsidRDefault="009C555A" w:rsidP="00DF6274">
      <w:pPr>
        <w:pStyle w:val="Heading1"/>
      </w:pPr>
      <w:r>
        <w:t>Who are the Ainu?</w:t>
      </w:r>
    </w:p>
    <w:p w14:paraId="0B622B83" w14:textId="77777777" w:rsidR="00DF6274" w:rsidRPr="00DF6274" w:rsidRDefault="00DF6274" w:rsidP="00DF6274"/>
    <w:p w14:paraId="65EE5084" w14:textId="1C37E3AC" w:rsidR="00E13A5A" w:rsidRDefault="00DF6274" w:rsidP="00E13A5A">
      <w:pPr>
        <w:spacing w:line="360" w:lineRule="auto"/>
        <w:contextualSpacing/>
      </w:pPr>
      <w:r>
        <w:t xml:space="preserve">The Ainu are an </w:t>
      </w:r>
      <w:r w:rsidR="00E13A5A">
        <w:t>I</w:t>
      </w:r>
      <w:r>
        <w:t>ndigenous community, now mainly living in Hokkaido and Tokyo, but previously also inhabited the Kurils, Sakhalin, and parts of northern Honshu.</w:t>
      </w:r>
      <w:r w:rsidR="00E13A5A">
        <w:t xml:space="preserve"> Their language</w:t>
      </w:r>
      <w:r w:rsidR="00742878">
        <w:t xml:space="preserve"> </w:t>
      </w:r>
      <w:r w:rsidR="00E13A5A">
        <w:t xml:space="preserve">is a spoken language isolate, and due to the effects of Japanese colonialism, is now critically endangered, although there are revitalisation efforts taking place – mainly in Hokkaido. </w:t>
      </w:r>
    </w:p>
    <w:p w14:paraId="3D5AF9CD" w14:textId="0293C0A2" w:rsidR="00E13A5A" w:rsidRDefault="00E13A5A" w:rsidP="009C555A">
      <w:pPr>
        <w:spacing w:line="360" w:lineRule="auto"/>
        <w:contextualSpacing/>
      </w:pPr>
    </w:p>
    <w:p w14:paraId="2589C811" w14:textId="1D8EA90E" w:rsidR="00DF6274" w:rsidRDefault="00DF6274" w:rsidP="00DF6274">
      <w:pPr>
        <w:keepNext/>
        <w:spacing w:line="360" w:lineRule="auto"/>
        <w:contextualSpacing/>
        <w:jc w:val="center"/>
      </w:pPr>
      <w:r>
        <w:rPr>
          <w:rFonts w:cstheme="minorHAnsi"/>
          <w:noProof/>
        </w:rPr>
        <w:lastRenderedPageBreak/>
        <w:drawing>
          <wp:inline distT="0" distB="0" distL="0" distR="0" wp14:anchorId="50876295" wp14:editId="172AA947">
            <wp:extent cx="3598334" cy="351574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3646178" cy="3562495"/>
                    </a:xfrm>
                    <a:prstGeom prst="rect">
                      <a:avLst/>
                    </a:prstGeom>
                  </pic:spPr>
                </pic:pic>
              </a:graphicData>
            </a:graphic>
          </wp:inline>
        </w:drawing>
      </w:r>
    </w:p>
    <w:p w14:paraId="796E0B9D" w14:textId="3DF91826" w:rsidR="00DF6274" w:rsidRDefault="00DF6274" w:rsidP="00DF6274">
      <w:pPr>
        <w:pStyle w:val="Caption"/>
        <w:jc w:val="center"/>
      </w:pPr>
      <w:r>
        <w:t xml:space="preserve">Figure </w:t>
      </w:r>
      <w:fldSimple w:instr=" SEQ Figure \* ARABIC ">
        <w:r>
          <w:rPr>
            <w:noProof/>
          </w:rPr>
          <w:t>1</w:t>
        </w:r>
      </w:fldSimple>
      <w:r>
        <w:t xml:space="preserve"> Historic Ainu settlements</w:t>
      </w:r>
    </w:p>
    <w:p w14:paraId="182041EC" w14:textId="288DC597" w:rsidR="00DF6274" w:rsidRDefault="00DF6274" w:rsidP="00DF6274"/>
    <w:p w14:paraId="313DB911" w14:textId="27F18849" w:rsidR="00E13A5A" w:rsidRDefault="00E13A5A" w:rsidP="00E13A5A">
      <w:pPr>
        <w:spacing w:line="360" w:lineRule="auto"/>
        <w:contextualSpacing/>
      </w:pPr>
    </w:p>
    <w:p w14:paraId="78061A74" w14:textId="27A175F3" w:rsidR="00E13A5A" w:rsidRDefault="00E13A5A" w:rsidP="00E13A5A">
      <w:pPr>
        <w:pStyle w:val="Heading2"/>
        <w:rPr>
          <w:rFonts w:cstheme="minorHAnsi"/>
        </w:rPr>
      </w:pPr>
      <w:r>
        <w:t>The SOAS Min’yo Group</w:t>
      </w:r>
    </w:p>
    <w:p w14:paraId="0E74B570" w14:textId="77777777" w:rsidR="00655437" w:rsidRDefault="00655437" w:rsidP="005304D2">
      <w:pPr>
        <w:spacing w:line="360" w:lineRule="auto"/>
        <w:contextualSpacing/>
        <w:rPr>
          <w:rFonts w:cstheme="minorHAnsi"/>
        </w:rPr>
      </w:pPr>
    </w:p>
    <w:p w14:paraId="427F878A" w14:textId="5F1660BF" w:rsidR="005304D2" w:rsidRPr="002C43B5" w:rsidRDefault="005304D2" w:rsidP="005304D2">
      <w:pPr>
        <w:spacing w:line="360" w:lineRule="auto"/>
        <w:contextualSpacing/>
        <w:rPr>
          <w:rFonts w:cstheme="minorHAnsi"/>
        </w:rPr>
      </w:pPr>
      <w:r w:rsidRPr="002C43B5">
        <w:rPr>
          <w:rFonts w:cstheme="minorHAnsi"/>
        </w:rPr>
        <w:t>The SOAS Min’yo Group</w:t>
      </w:r>
      <w:r>
        <w:rPr>
          <w:rFonts w:cstheme="minorHAnsi"/>
        </w:rPr>
        <w:t xml:space="preserve"> (SMG)</w:t>
      </w:r>
      <w:r w:rsidRPr="002C43B5">
        <w:rPr>
          <w:rFonts w:cstheme="minorHAnsi"/>
        </w:rPr>
        <w:t xml:space="preserve"> is a group that learns and performs </w:t>
      </w:r>
      <w:r w:rsidRPr="00FC2E92">
        <w:rPr>
          <w:rFonts w:cstheme="minorHAnsi"/>
        </w:rPr>
        <w:t>min’yo</w:t>
      </w:r>
      <w:r w:rsidRPr="002C43B5">
        <w:rPr>
          <w:rFonts w:cstheme="minorHAnsi"/>
        </w:rPr>
        <w:t>, which are Japanese folk songs. We have a mixture of singers, percussionists, shakuhachi</w:t>
      </w:r>
      <w:r>
        <w:rPr>
          <w:rStyle w:val="FootnoteReference"/>
          <w:rFonts w:cstheme="minorHAnsi"/>
        </w:rPr>
        <w:footnoteReference w:id="1"/>
      </w:r>
      <w:r w:rsidRPr="002C43B5">
        <w:rPr>
          <w:rFonts w:cstheme="minorHAnsi"/>
        </w:rPr>
        <w:t>, flute, and shamisen</w:t>
      </w:r>
      <w:r>
        <w:rPr>
          <w:rStyle w:val="FootnoteReference"/>
          <w:rFonts w:cstheme="minorHAnsi"/>
        </w:rPr>
        <w:footnoteReference w:id="2"/>
      </w:r>
      <w:r w:rsidRPr="002C43B5">
        <w:rPr>
          <w:rFonts w:cstheme="minorHAnsi"/>
        </w:rPr>
        <w:t xml:space="preserve"> players. The group is diverse in its membership, with singers and instrumentalists</w:t>
      </w:r>
      <w:r w:rsidRPr="005304D2">
        <w:rPr>
          <w:rFonts w:cstheme="minorHAnsi"/>
        </w:rPr>
        <w:t xml:space="preserve"> </w:t>
      </w:r>
      <w:r w:rsidRPr="002C43B5">
        <w:rPr>
          <w:rFonts w:cstheme="minorHAnsi"/>
        </w:rPr>
        <w:t xml:space="preserve">from Japan, the UK, Italy, Greece, </w:t>
      </w:r>
      <w:r>
        <w:rPr>
          <w:rFonts w:cstheme="minorHAnsi"/>
        </w:rPr>
        <w:t xml:space="preserve">and </w:t>
      </w:r>
      <w:r w:rsidRPr="002C43B5">
        <w:rPr>
          <w:rFonts w:cstheme="minorHAnsi"/>
        </w:rPr>
        <w:t>the USA, and brings together absolute beginners, seasoned amateurs, and professionals. Our youngest member is in secondary school, and our oldest member is in their eighties. The levels of Japanese language and cultural knowledge are also broad</w:t>
      </w:r>
      <w:r w:rsidR="00F741D7">
        <w:rPr>
          <w:rFonts w:cstheme="minorHAnsi"/>
        </w:rPr>
        <w:t xml:space="preserve"> and varied</w:t>
      </w:r>
      <w:r w:rsidRPr="002C43B5">
        <w:rPr>
          <w:rFonts w:cstheme="minorHAnsi"/>
        </w:rPr>
        <w:t xml:space="preserve">. </w:t>
      </w:r>
    </w:p>
    <w:p w14:paraId="317F8DE1" w14:textId="77777777" w:rsidR="005304D2" w:rsidRPr="002C43B5" w:rsidRDefault="005304D2" w:rsidP="005304D2">
      <w:pPr>
        <w:spacing w:line="360" w:lineRule="auto"/>
        <w:contextualSpacing/>
        <w:rPr>
          <w:rFonts w:cstheme="minorHAnsi"/>
        </w:rPr>
      </w:pPr>
    </w:p>
    <w:p w14:paraId="0572B4ED" w14:textId="77777777" w:rsidR="005304D2" w:rsidRPr="002C43B5" w:rsidRDefault="005304D2" w:rsidP="005304D2">
      <w:pPr>
        <w:keepNext/>
        <w:spacing w:line="360" w:lineRule="auto"/>
        <w:contextualSpacing/>
        <w:jc w:val="center"/>
        <w:rPr>
          <w:rFonts w:cstheme="minorHAnsi"/>
        </w:rPr>
      </w:pPr>
      <w:r w:rsidRPr="002C43B5">
        <w:rPr>
          <w:rFonts w:cstheme="minorHAnsi"/>
          <w:noProof/>
        </w:rPr>
        <w:drawing>
          <wp:inline distT="0" distB="0" distL="0" distR="0" wp14:anchorId="437A1BE3" wp14:editId="62FA6CB6">
            <wp:extent cx="1989243" cy="1989243"/>
            <wp:effectExtent l="0" t="0" r="5080" b="508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001325" cy="2001325"/>
                    </a:xfrm>
                    <a:prstGeom prst="rect">
                      <a:avLst/>
                    </a:prstGeom>
                  </pic:spPr>
                </pic:pic>
              </a:graphicData>
            </a:graphic>
          </wp:inline>
        </w:drawing>
      </w:r>
    </w:p>
    <w:p w14:paraId="1C93A6D1" w14:textId="1A5AAEEE" w:rsidR="005304D2" w:rsidRPr="00721816" w:rsidRDefault="005304D2" w:rsidP="005304D2">
      <w:pPr>
        <w:pStyle w:val="Caption"/>
        <w:spacing w:line="360" w:lineRule="auto"/>
        <w:contextualSpacing/>
        <w:jc w:val="center"/>
        <w:rPr>
          <w:rFonts w:cstheme="minorHAnsi"/>
          <w:sz w:val="20"/>
          <w:szCs w:val="20"/>
        </w:rPr>
      </w:pPr>
      <w:bookmarkStart w:id="1" w:name="_Toc80800619"/>
      <w:r w:rsidRPr="00721816">
        <w:rPr>
          <w:rFonts w:cstheme="minorHAnsi"/>
          <w:sz w:val="20"/>
          <w:szCs w:val="20"/>
        </w:rPr>
        <w:t xml:space="preserve">Figure </w:t>
      </w:r>
      <w:r w:rsidRPr="00721816">
        <w:rPr>
          <w:rFonts w:cstheme="minorHAnsi"/>
          <w:sz w:val="20"/>
          <w:szCs w:val="20"/>
        </w:rPr>
        <w:fldChar w:fldCharType="begin"/>
      </w:r>
      <w:r w:rsidRPr="00721816">
        <w:rPr>
          <w:rFonts w:cstheme="minorHAnsi"/>
          <w:sz w:val="20"/>
          <w:szCs w:val="20"/>
        </w:rPr>
        <w:instrText xml:space="preserve"> SEQ Figure \* ARABIC </w:instrText>
      </w:r>
      <w:r w:rsidRPr="00721816">
        <w:rPr>
          <w:rFonts w:cstheme="minorHAnsi"/>
          <w:sz w:val="20"/>
          <w:szCs w:val="20"/>
        </w:rPr>
        <w:fldChar w:fldCharType="separate"/>
      </w:r>
      <w:r w:rsidR="00DF6274">
        <w:rPr>
          <w:rFonts w:cstheme="minorHAnsi"/>
          <w:noProof/>
          <w:sz w:val="20"/>
          <w:szCs w:val="20"/>
        </w:rPr>
        <w:t>2</w:t>
      </w:r>
      <w:r w:rsidRPr="00721816">
        <w:rPr>
          <w:rFonts w:cstheme="minorHAnsi"/>
          <w:noProof/>
          <w:sz w:val="20"/>
          <w:szCs w:val="20"/>
        </w:rPr>
        <w:fldChar w:fldCharType="end"/>
      </w:r>
      <w:r w:rsidRPr="00721816">
        <w:rPr>
          <w:rFonts w:cstheme="minorHAnsi"/>
          <w:sz w:val="20"/>
          <w:szCs w:val="20"/>
        </w:rPr>
        <w:t xml:space="preserve"> SOAS Min'yo Group Logo</w:t>
      </w:r>
      <w:bookmarkEnd w:id="1"/>
    </w:p>
    <w:p w14:paraId="677354AC" w14:textId="77777777" w:rsidR="005304D2" w:rsidRPr="002C43B5" w:rsidRDefault="005304D2" w:rsidP="005304D2">
      <w:pPr>
        <w:spacing w:line="360" w:lineRule="auto"/>
        <w:contextualSpacing/>
        <w:rPr>
          <w:rFonts w:cstheme="minorHAnsi"/>
        </w:rPr>
      </w:pPr>
    </w:p>
    <w:p w14:paraId="734693B4" w14:textId="003E44B3" w:rsidR="005304D2" w:rsidRDefault="005304D2" w:rsidP="2590E601">
      <w:pPr>
        <w:spacing w:line="360" w:lineRule="auto"/>
        <w:contextualSpacing/>
      </w:pPr>
      <w:r w:rsidRPr="2590E601">
        <w:t xml:space="preserve">The group was formed out of a Min’yo Summer School which was held at SOAS in 2012 and led by </w:t>
      </w:r>
      <w:r w:rsidR="00C73557" w:rsidRPr="2590E601">
        <w:t xml:space="preserve">Dr </w:t>
      </w:r>
      <w:r w:rsidRPr="2590E601">
        <w:t>David Hughes. Since the</w:t>
      </w:r>
      <w:r w:rsidR="00826C76" w:rsidRPr="2590E601">
        <w:t>n</w:t>
      </w:r>
      <w:r w:rsidRPr="2590E601">
        <w:t xml:space="preserve">, </w:t>
      </w:r>
      <w:proofErr w:type="spellStart"/>
      <w:r w:rsidR="00653385" w:rsidRPr="2590E601">
        <w:t>wev’ve</w:t>
      </w:r>
      <w:proofErr w:type="spellEnd"/>
      <w:r w:rsidRPr="2590E601">
        <w:t xml:space="preserve"> grown in size and reputation, leading to frequent performances across the UK, </w:t>
      </w:r>
      <w:r w:rsidR="00396074" w:rsidRPr="2590E601">
        <w:t>and w</w:t>
      </w:r>
      <w:r w:rsidRPr="2590E601">
        <w:t>e’ve even performed at Copenhagen’s Sakura Festival several times</w:t>
      </w:r>
      <w:r w:rsidR="00A84DE9" w:rsidRPr="2590E601">
        <w:t xml:space="preserve"> – the potential to include Ainu music in our performance repertoire was therefore in place. </w:t>
      </w:r>
    </w:p>
    <w:p w14:paraId="13BF0D18" w14:textId="77777777" w:rsidR="00E13A5A" w:rsidRPr="002C43B5" w:rsidRDefault="00E13A5A" w:rsidP="005304D2">
      <w:pPr>
        <w:spacing w:line="360" w:lineRule="auto"/>
        <w:contextualSpacing/>
        <w:rPr>
          <w:rFonts w:cstheme="minorHAnsi"/>
        </w:rPr>
      </w:pPr>
    </w:p>
    <w:p w14:paraId="0168900A" w14:textId="77777777" w:rsidR="005304D2" w:rsidRPr="002C43B5" w:rsidRDefault="005304D2" w:rsidP="005304D2">
      <w:pPr>
        <w:keepNext/>
        <w:spacing w:line="360" w:lineRule="auto"/>
        <w:contextualSpacing/>
        <w:jc w:val="both"/>
        <w:rPr>
          <w:rFonts w:cstheme="minorHAnsi"/>
        </w:rPr>
      </w:pPr>
      <w:r w:rsidRPr="002C43B5">
        <w:rPr>
          <w:rFonts w:cstheme="minorHAnsi"/>
          <w:noProof/>
        </w:rPr>
        <w:drawing>
          <wp:inline distT="0" distB="0" distL="0" distR="0" wp14:anchorId="4A8D5FD1" wp14:editId="2CA1A883">
            <wp:extent cx="5740400" cy="3593613"/>
            <wp:effectExtent l="0" t="0" r="0" b="635"/>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pic:nvPicPr>
                  <pic:blipFill>
                    <a:blip r:embed="rId9" cstate="print">
                      <a:extLst>
                        <a:ext uri="{BEBA8EAE-BF5A-486C-A8C5-ECC9F3942E4B}">
                          <a14:imgProps xmlns:a14="http://schemas.microsoft.com/office/drawing/2010/main">
                            <a14:imgLayer r:embed="rId10">
                              <a14:imgEffect>
                                <a14:saturation sat="97000"/>
                              </a14:imgEffect>
                              <a14:imgEffect>
                                <a14:brightnessContrast bright="11000" contrast="7000"/>
                              </a14:imgEffect>
                            </a14:imgLayer>
                          </a14:imgProps>
                        </a:ext>
                        <a:ext uri="{28A0092B-C50C-407E-A947-70E740481C1C}">
                          <a14:useLocalDpi xmlns:a14="http://schemas.microsoft.com/office/drawing/2010/main" val="0"/>
                        </a:ext>
                      </a:extLst>
                    </a:blip>
                    <a:stretch>
                      <a:fillRect/>
                    </a:stretch>
                  </pic:blipFill>
                  <pic:spPr>
                    <a:xfrm>
                      <a:off x="0" y="0"/>
                      <a:ext cx="5771121" cy="3612845"/>
                    </a:xfrm>
                    <a:prstGeom prst="rect">
                      <a:avLst/>
                    </a:prstGeom>
                  </pic:spPr>
                </pic:pic>
              </a:graphicData>
            </a:graphic>
          </wp:inline>
        </w:drawing>
      </w:r>
    </w:p>
    <w:p w14:paraId="5F341749" w14:textId="7CFF9628" w:rsidR="005304D2" w:rsidRDefault="005304D2" w:rsidP="00396074">
      <w:pPr>
        <w:pStyle w:val="Caption"/>
        <w:spacing w:line="360" w:lineRule="auto"/>
        <w:contextualSpacing/>
        <w:jc w:val="center"/>
        <w:rPr>
          <w:rFonts w:cstheme="minorHAnsi"/>
          <w:sz w:val="20"/>
          <w:szCs w:val="20"/>
        </w:rPr>
      </w:pPr>
      <w:bookmarkStart w:id="2" w:name="_Toc80800620"/>
      <w:r w:rsidRPr="00721816">
        <w:rPr>
          <w:rFonts w:cstheme="minorHAnsi"/>
          <w:sz w:val="20"/>
          <w:szCs w:val="20"/>
        </w:rPr>
        <w:t xml:space="preserve">Figure </w:t>
      </w:r>
      <w:r w:rsidRPr="00721816">
        <w:rPr>
          <w:rFonts w:cstheme="minorHAnsi"/>
          <w:sz w:val="20"/>
          <w:szCs w:val="20"/>
        </w:rPr>
        <w:fldChar w:fldCharType="begin"/>
      </w:r>
      <w:r w:rsidRPr="00721816">
        <w:rPr>
          <w:rFonts w:cstheme="minorHAnsi"/>
          <w:sz w:val="20"/>
          <w:szCs w:val="20"/>
        </w:rPr>
        <w:instrText xml:space="preserve"> SEQ Figure \* ARABIC </w:instrText>
      </w:r>
      <w:r w:rsidRPr="00721816">
        <w:rPr>
          <w:rFonts w:cstheme="minorHAnsi"/>
          <w:sz w:val="20"/>
          <w:szCs w:val="20"/>
        </w:rPr>
        <w:fldChar w:fldCharType="separate"/>
      </w:r>
      <w:r w:rsidR="00DF6274">
        <w:rPr>
          <w:rFonts w:cstheme="minorHAnsi"/>
          <w:noProof/>
          <w:sz w:val="20"/>
          <w:szCs w:val="20"/>
        </w:rPr>
        <w:t>3</w:t>
      </w:r>
      <w:r w:rsidRPr="00721816">
        <w:rPr>
          <w:rFonts w:cstheme="minorHAnsi"/>
          <w:noProof/>
          <w:sz w:val="20"/>
          <w:szCs w:val="20"/>
        </w:rPr>
        <w:fldChar w:fldCharType="end"/>
      </w:r>
      <w:r w:rsidRPr="00721816">
        <w:rPr>
          <w:rFonts w:cstheme="minorHAnsi"/>
          <w:sz w:val="20"/>
          <w:szCs w:val="20"/>
        </w:rPr>
        <w:t xml:space="preserve"> SMG at the Japanese Embassy, 2018</w:t>
      </w:r>
      <w:bookmarkEnd w:id="2"/>
    </w:p>
    <w:p w14:paraId="743083D9" w14:textId="043F1DD6" w:rsidR="00396074" w:rsidRDefault="00396074" w:rsidP="00396074"/>
    <w:p w14:paraId="046853EB" w14:textId="77777777" w:rsidR="00396074" w:rsidRPr="00396074" w:rsidRDefault="00396074" w:rsidP="00396074"/>
    <w:p w14:paraId="6A1F250F" w14:textId="1326A769" w:rsidR="00446E31" w:rsidRDefault="00E43AC6" w:rsidP="00446E31">
      <w:pPr>
        <w:pStyle w:val="Heading2"/>
      </w:pPr>
      <w:r>
        <w:t>Ethical Concerns</w:t>
      </w:r>
    </w:p>
    <w:p w14:paraId="1DDD5335" w14:textId="77777777" w:rsidR="00446E31" w:rsidRPr="00446E31" w:rsidRDefault="00446E31" w:rsidP="00446E31"/>
    <w:p w14:paraId="1BABC4DF" w14:textId="122C3C6B" w:rsidR="00396074" w:rsidRPr="00E51788" w:rsidRDefault="00396074" w:rsidP="00E51788">
      <w:pPr>
        <w:spacing w:line="360" w:lineRule="auto"/>
        <w:rPr>
          <w:rFonts w:cstheme="minorHAnsi"/>
        </w:rPr>
      </w:pPr>
      <w:r w:rsidRPr="002C43B5">
        <w:rPr>
          <w:rFonts w:cstheme="minorHAnsi"/>
        </w:rPr>
        <w:t>In undertaking this as a</w:t>
      </w:r>
      <w:r>
        <w:rPr>
          <w:rFonts w:cstheme="minorHAnsi"/>
        </w:rPr>
        <w:t xml:space="preserve"> long term</w:t>
      </w:r>
      <w:r w:rsidRPr="002C43B5">
        <w:rPr>
          <w:rFonts w:cstheme="minorHAnsi"/>
        </w:rPr>
        <w:t xml:space="preserve"> (reflexive) ethnographic study, and not merely as an opportunity for musicking, I had to give due consideration to how I would position myself, my methodology, and the ethics. </w:t>
      </w:r>
      <w:proofErr w:type="spellStart"/>
      <w:r w:rsidRPr="002C43B5">
        <w:rPr>
          <w:rFonts w:cstheme="minorHAnsi"/>
        </w:rPr>
        <w:t>Aull</w:t>
      </w:r>
      <w:proofErr w:type="spellEnd"/>
      <w:r w:rsidRPr="002C43B5">
        <w:rPr>
          <w:rFonts w:cstheme="minorHAnsi"/>
        </w:rPr>
        <w:t xml:space="preserve"> Davies makes a valid point in her 2008 work, </w:t>
      </w:r>
      <w:r w:rsidRPr="002C43B5">
        <w:rPr>
          <w:rFonts w:cstheme="minorHAnsi"/>
          <w:i/>
          <w:iCs/>
        </w:rPr>
        <w:t>Reflexive Ethnography: A Guide to Researching Selves and Others</w:t>
      </w:r>
      <w:r w:rsidRPr="002C43B5">
        <w:rPr>
          <w:rFonts w:cstheme="minorHAnsi"/>
        </w:rPr>
        <w:t>, that ‘the disembodied nature of internet interactions, and hence the lack of access to the information that physical presence may convey, cannot be fully compensated even by the most technologically advanced sites’ (180). This is certainly true to an extent and is one of the potential pitfalls of relying solely on web-based ethnography, particularly in the context of websites. However, with the availability of free web conferencing tools</w:t>
      </w:r>
      <w:r w:rsidR="00E43AC6">
        <w:rPr>
          <w:rFonts w:cstheme="minorHAnsi"/>
        </w:rPr>
        <w:t xml:space="preserve">, </w:t>
      </w:r>
      <w:r w:rsidRPr="002C43B5">
        <w:rPr>
          <w:rFonts w:cstheme="minorHAnsi"/>
        </w:rPr>
        <w:t>there is a possibility to mitigate</w:t>
      </w:r>
      <w:r w:rsidR="00446E31">
        <w:rPr>
          <w:rFonts w:cstheme="minorHAnsi"/>
        </w:rPr>
        <w:t xml:space="preserve"> some of</w:t>
      </w:r>
      <w:r w:rsidRPr="002C43B5">
        <w:rPr>
          <w:rFonts w:cstheme="minorHAnsi"/>
        </w:rPr>
        <w:t xml:space="preserve"> these issues. Additionally, in this context, I rehearsed and performed regularly with </w:t>
      </w:r>
      <w:r w:rsidR="00E43AC6">
        <w:rPr>
          <w:rFonts w:cstheme="minorHAnsi"/>
        </w:rPr>
        <w:t>SMG</w:t>
      </w:r>
      <w:r w:rsidR="00653385">
        <w:rPr>
          <w:rFonts w:cstheme="minorHAnsi"/>
        </w:rPr>
        <w:t xml:space="preserve">, </w:t>
      </w:r>
      <w:r w:rsidRPr="002C43B5">
        <w:rPr>
          <w:rFonts w:cstheme="minorHAnsi"/>
        </w:rPr>
        <w:t>and therefore have an additional understanding that may not be present in a traditional researcher/researched relationship</w:t>
      </w:r>
      <w:r w:rsidR="00446E31">
        <w:rPr>
          <w:rFonts w:cstheme="minorHAnsi"/>
        </w:rPr>
        <w:t xml:space="preserve">. SMG members are friends, colleagues, and good acquaintances </w:t>
      </w:r>
      <w:r w:rsidR="00C73557">
        <w:rPr>
          <w:rFonts w:cstheme="minorHAnsi"/>
        </w:rPr>
        <w:t>- I</w:t>
      </w:r>
      <w:r w:rsidR="00446E31">
        <w:rPr>
          <w:rFonts w:cstheme="minorHAnsi"/>
        </w:rPr>
        <w:t xml:space="preserve"> already knew that they would be both enthusiastic and respectful</w:t>
      </w:r>
      <w:r w:rsidR="00D014B2">
        <w:rPr>
          <w:rFonts w:cstheme="minorHAnsi"/>
        </w:rPr>
        <w:t>.</w:t>
      </w:r>
      <w:r w:rsidR="00446E31">
        <w:rPr>
          <w:rFonts w:cstheme="minorHAnsi"/>
        </w:rPr>
        <w:t xml:space="preserve"> </w:t>
      </w:r>
      <w:r w:rsidR="00136F8C">
        <w:rPr>
          <w:rFonts w:cstheme="minorHAnsi"/>
        </w:rPr>
        <w:t>I did however, continually (and do even now) consider how to do this ‘the right way’ – in rehearsal, and in any potential future performances (particularly when time doesn’t necessarily allow lengthy discourse about the importance of these songs, their place in the Ainu world</w:t>
      </w:r>
      <w:r w:rsidR="00D014B2">
        <w:rPr>
          <w:rFonts w:cstheme="minorHAnsi"/>
        </w:rPr>
        <w:t>, or the ethical complexities of having a *Japanese* music group singing these songs</w:t>
      </w:r>
      <w:r w:rsidR="00136F8C">
        <w:rPr>
          <w:rFonts w:cstheme="minorHAnsi"/>
        </w:rPr>
        <w:t xml:space="preserve">): these are not our songs, and not our histories. </w:t>
      </w:r>
    </w:p>
    <w:p w14:paraId="770524DB" w14:textId="77777777" w:rsidR="00396074" w:rsidRDefault="00396074" w:rsidP="2590E601">
      <w:pPr>
        <w:pStyle w:val="Heading1"/>
        <w:spacing w:line="360" w:lineRule="auto"/>
        <w:contextualSpacing/>
        <w:rPr>
          <w:rFonts w:asciiTheme="minorHAnsi" w:hAnsiTheme="minorHAnsi" w:cstheme="minorBidi"/>
        </w:rPr>
      </w:pPr>
      <w:bookmarkStart w:id="3" w:name="_Toc76742723"/>
      <w:r w:rsidRPr="2590E601">
        <w:rPr>
          <w:rFonts w:asciiTheme="minorHAnsi" w:hAnsiTheme="minorHAnsi" w:cstheme="minorBidi"/>
        </w:rPr>
        <w:t>Resource Collection and Creation</w:t>
      </w:r>
      <w:bookmarkEnd w:id="3"/>
    </w:p>
    <w:p w14:paraId="1B63E983" w14:textId="77777777" w:rsidR="00396074" w:rsidRPr="00AA1D97" w:rsidRDefault="00396074" w:rsidP="00396074"/>
    <w:p w14:paraId="6301F51E" w14:textId="61713572" w:rsidR="00396074" w:rsidRDefault="00396074" w:rsidP="2590E601">
      <w:pPr>
        <w:spacing w:line="360" w:lineRule="auto"/>
        <w:contextualSpacing/>
      </w:pPr>
      <w:r w:rsidRPr="2590E601">
        <w:t>Having decided to expand our repertoire, the next stage was to create appropriate resources, with care and consideration to the Ainu tradition.</w:t>
      </w:r>
      <w:r w:rsidR="00D014B2" w:rsidRPr="2590E601">
        <w:t xml:space="preserve"> As such, d</w:t>
      </w:r>
      <w:r w:rsidRPr="2590E601">
        <w:t xml:space="preserve">iscussion with colleagues of Ainu heritage, including contextual information, and attributing recorded versions of pieces played their part in the process. </w:t>
      </w:r>
    </w:p>
    <w:p w14:paraId="17C0C354" w14:textId="5D975B89" w:rsidR="00784896" w:rsidRDefault="00E43AC6" w:rsidP="2590E601">
      <w:pPr>
        <w:spacing w:line="360" w:lineRule="auto"/>
        <w:ind w:firstLine="720"/>
        <w:contextualSpacing/>
        <w:rPr>
          <w:color w:val="000000" w:themeColor="text1"/>
        </w:rPr>
      </w:pPr>
      <w:r w:rsidRPr="2590E601">
        <w:rPr>
          <w:color w:val="000000" w:themeColor="text1"/>
        </w:rPr>
        <w:t>In terms of song choice</w:t>
      </w:r>
      <w:r w:rsidR="00396074" w:rsidRPr="2590E601">
        <w:rPr>
          <w:color w:val="000000" w:themeColor="text1"/>
        </w:rPr>
        <w:t xml:space="preserve">, I drew on my experiences as a teacher, and a musician: what (partial) resources I had, what would be easy to deliver remotely, and the ability of the group </w:t>
      </w:r>
      <w:r w:rsidRPr="2590E601">
        <w:rPr>
          <w:color w:val="000000" w:themeColor="text1"/>
        </w:rPr>
        <w:t>for example</w:t>
      </w:r>
      <w:r w:rsidR="00396074" w:rsidRPr="2590E601">
        <w:rPr>
          <w:color w:val="000000" w:themeColor="text1"/>
        </w:rPr>
        <w:t xml:space="preserve">. </w:t>
      </w:r>
      <w:r w:rsidRPr="2590E601">
        <w:rPr>
          <w:color w:val="000000" w:themeColor="text1"/>
        </w:rPr>
        <w:t>So</w:t>
      </w:r>
      <w:r w:rsidR="00784896" w:rsidRPr="2590E601">
        <w:rPr>
          <w:color w:val="000000" w:themeColor="text1"/>
        </w:rPr>
        <w:t xml:space="preserve">, </w:t>
      </w:r>
      <w:r w:rsidR="00784896" w:rsidRPr="2590E601">
        <w:t>t</w:t>
      </w:r>
      <w:r w:rsidR="00396074" w:rsidRPr="2590E601">
        <w:t xml:space="preserve">he decision to use upopo as the introduction to Ainu music, language, and culture, was an easy one: domestic and seated songs, not challenging to learn melodically, or to recall lyrically, and therefore an ideal genre of Ainu music to begin with. </w:t>
      </w:r>
    </w:p>
    <w:p w14:paraId="5EEAB88C" w14:textId="2F8DF576" w:rsidR="00396074" w:rsidRPr="002C43B5" w:rsidRDefault="00396074" w:rsidP="00396074">
      <w:pPr>
        <w:spacing w:line="360" w:lineRule="auto"/>
        <w:ind w:firstLine="720"/>
        <w:contextualSpacing/>
        <w:rPr>
          <w:rFonts w:cstheme="minorHAnsi"/>
          <w:color w:val="000000" w:themeColor="text1"/>
        </w:rPr>
      </w:pPr>
      <w:r w:rsidRPr="000E7CED">
        <w:rPr>
          <w:rFonts w:cstheme="minorHAnsi"/>
          <w:color w:val="000000" w:themeColor="text1"/>
        </w:rPr>
        <w:t>Upopo</w:t>
      </w:r>
      <w:r w:rsidRPr="002C43B5">
        <w:rPr>
          <w:rFonts w:cstheme="minorHAnsi"/>
          <w:color w:val="000000" w:themeColor="text1"/>
        </w:rPr>
        <w:t xml:space="preserve"> are secular songs and there are no issues regarding when and where these songs are performed, although the majority would have been sung by women and children rather than men. However, there isn't a taboo </w:t>
      </w:r>
      <w:r w:rsidR="00E43AC6">
        <w:rPr>
          <w:rFonts w:cstheme="minorHAnsi"/>
          <w:color w:val="000000" w:themeColor="text1"/>
        </w:rPr>
        <w:t>about this.</w:t>
      </w:r>
      <w:r w:rsidRPr="002C43B5">
        <w:rPr>
          <w:rFonts w:cstheme="minorHAnsi"/>
          <w:color w:val="000000" w:themeColor="text1"/>
        </w:rPr>
        <w:t xml:space="preserve"> </w:t>
      </w:r>
    </w:p>
    <w:p w14:paraId="6DB6C739" w14:textId="4582A5E9" w:rsidR="00396074" w:rsidRPr="002C43B5" w:rsidRDefault="00784896" w:rsidP="2590E601">
      <w:pPr>
        <w:spacing w:line="360" w:lineRule="auto"/>
        <w:ind w:firstLine="720"/>
        <w:contextualSpacing/>
        <w:rPr>
          <w:color w:val="000000" w:themeColor="text1"/>
        </w:rPr>
      </w:pPr>
      <w:r w:rsidRPr="2590E601">
        <w:rPr>
          <w:color w:val="000000" w:themeColor="text1"/>
        </w:rPr>
        <w:t>I chos</w:t>
      </w:r>
      <w:r w:rsidR="00E43AC6" w:rsidRPr="2590E601">
        <w:rPr>
          <w:color w:val="000000" w:themeColor="text1"/>
        </w:rPr>
        <w:t>e the songs</w:t>
      </w:r>
      <w:r w:rsidR="00396074" w:rsidRPr="2590E601">
        <w:rPr>
          <w:color w:val="000000" w:themeColor="text1"/>
        </w:rPr>
        <w:t xml:space="preserve"> </w:t>
      </w:r>
      <w:proofErr w:type="spellStart"/>
      <w:r w:rsidR="00396074" w:rsidRPr="2590E601">
        <w:rPr>
          <w:i/>
          <w:iCs/>
          <w:color w:val="000000" w:themeColor="text1"/>
        </w:rPr>
        <w:t>Pirka</w:t>
      </w:r>
      <w:proofErr w:type="spellEnd"/>
      <w:r w:rsidR="00396074" w:rsidRPr="2590E601">
        <w:rPr>
          <w:i/>
          <w:iCs/>
          <w:color w:val="000000" w:themeColor="text1"/>
        </w:rPr>
        <w:t xml:space="preserve"> </w:t>
      </w:r>
      <w:proofErr w:type="spellStart"/>
      <w:r w:rsidR="00396074" w:rsidRPr="2590E601">
        <w:rPr>
          <w:i/>
          <w:iCs/>
          <w:color w:val="000000" w:themeColor="text1"/>
        </w:rPr>
        <w:t>Pirka</w:t>
      </w:r>
      <w:proofErr w:type="spellEnd"/>
      <w:r w:rsidR="00396074" w:rsidRPr="2590E601">
        <w:rPr>
          <w:color w:val="000000" w:themeColor="text1"/>
        </w:rPr>
        <w:t xml:space="preserve">, </w:t>
      </w:r>
      <w:proofErr w:type="spellStart"/>
      <w:r w:rsidR="00396074" w:rsidRPr="2590E601">
        <w:rPr>
          <w:i/>
          <w:iCs/>
          <w:color w:val="000000" w:themeColor="text1"/>
        </w:rPr>
        <w:t>Ikamukka</w:t>
      </w:r>
      <w:proofErr w:type="spellEnd"/>
      <w:r w:rsidR="00396074" w:rsidRPr="2590E601">
        <w:rPr>
          <w:i/>
          <w:iCs/>
          <w:color w:val="000000" w:themeColor="text1"/>
        </w:rPr>
        <w:t xml:space="preserve"> </w:t>
      </w:r>
      <w:proofErr w:type="spellStart"/>
      <w:r w:rsidR="00396074" w:rsidRPr="2590E601">
        <w:rPr>
          <w:i/>
          <w:iCs/>
          <w:color w:val="000000" w:themeColor="text1"/>
        </w:rPr>
        <w:t>Sanke</w:t>
      </w:r>
      <w:proofErr w:type="spellEnd"/>
      <w:r w:rsidR="00396074" w:rsidRPr="2590E601">
        <w:rPr>
          <w:color w:val="000000" w:themeColor="text1"/>
        </w:rPr>
        <w:t xml:space="preserve">, and </w:t>
      </w:r>
      <w:proofErr w:type="spellStart"/>
      <w:r w:rsidR="00396074" w:rsidRPr="2590E601">
        <w:rPr>
          <w:i/>
          <w:iCs/>
          <w:color w:val="000000" w:themeColor="text1"/>
        </w:rPr>
        <w:t>Itasankata</w:t>
      </w:r>
      <w:proofErr w:type="spellEnd"/>
      <w:r w:rsidR="00396074" w:rsidRPr="2590E601">
        <w:rPr>
          <w:color w:val="000000" w:themeColor="text1"/>
        </w:rPr>
        <w:t xml:space="preserve">. </w:t>
      </w:r>
      <w:proofErr w:type="spellStart"/>
      <w:r w:rsidR="00396074" w:rsidRPr="2590E601">
        <w:rPr>
          <w:i/>
          <w:iCs/>
          <w:color w:val="000000" w:themeColor="text1"/>
        </w:rPr>
        <w:t>Pirka</w:t>
      </w:r>
      <w:proofErr w:type="spellEnd"/>
      <w:r w:rsidR="00396074" w:rsidRPr="2590E601">
        <w:rPr>
          <w:i/>
          <w:iCs/>
          <w:color w:val="000000" w:themeColor="text1"/>
        </w:rPr>
        <w:t xml:space="preserve"> </w:t>
      </w:r>
      <w:proofErr w:type="spellStart"/>
      <w:r w:rsidR="00396074" w:rsidRPr="2590E601">
        <w:rPr>
          <w:i/>
          <w:iCs/>
          <w:color w:val="000000" w:themeColor="text1"/>
        </w:rPr>
        <w:t>Pirka</w:t>
      </w:r>
      <w:proofErr w:type="spellEnd"/>
      <w:r w:rsidR="00396074" w:rsidRPr="2590E601">
        <w:rPr>
          <w:color w:val="000000" w:themeColor="text1"/>
        </w:rPr>
        <w:t xml:space="preserve"> is perhaps one of the best known Ainu songs</w:t>
      </w:r>
      <w:r w:rsidR="00E43AC6" w:rsidRPr="2590E601">
        <w:rPr>
          <w:color w:val="000000" w:themeColor="text1"/>
        </w:rPr>
        <w:t>, and l</w:t>
      </w:r>
      <w:r w:rsidR="00396074" w:rsidRPr="2590E601">
        <w:rPr>
          <w:color w:val="000000" w:themeColor="text1"/>
        </w:rPr>
        <w:t xml:space="preserve">ike many upopo, can be sung </w:t>
      </w:r>
      <w:r w:rsidR="00E43AC6" w:rsidRPr="2590E601">
        <w:rPr>
          <w:color w:val="000000" w:themeColor="text1"/>
        </w:rPr>
        <w:t xml:space="preserve">solo or in </w:t>
      </w:r>
      <w:r w:rsidR="00396074" w:rsidRPr="2590E601">
        <w:rPr>
          <w:color w:val="000000" w:themeColor="text1"/>
        </w:rPr>
        <w:t xml:space="preserve">canon </w:t>
      </w:r>
      <w:r w:rsidR="00396074">
        <w:rPr>
          <w:rStyle w:val="FootnoteReference"/>
          <w:rFonts w:cstheme="minorHAnsi"/>
          <w:color w:val="000000" w:themeColor="text1"/>
        </w:rPr>
        <w:footnoteReference w:id="3"/>
      </w:r>
      <w:r w:rsidR="00396074" w:rsidRPr="2590E601">
        <w:rPr>
          <w:color w:val="000000" w:themeColor="text1"/>
        </w:rPr>
        <w:t xml:space="preserve">. I  picked </w:t>
      </w:r>
      <w:r w:rsidR="00E43AC6" w:rsidRPr="2590E601">
        <w:rPr>
          <w:color w:val="000000" w:themeColor="text1"/>
        </w:rPr>
        <w:t>as our first song</w:t>
      </w:r>
      <w:r w:rsidR="00396074" w:rsidRPr="2590E601">
        <w:rPr>
          <w:color w:val="000000" w:themeColor="text1"/>
        </w:rPr>
        <w:t xml:space="preserve"> </w:t>
      </w:r>
      <w:r w:rsidR="00E43AC6" w:rsidRPr="2590E601">
        <w:rPr>
          <w:color w:val="000000" w:themeColor="text1"/>
        </w:rPr>
        <w:t>due</w:t>
      </w:r>
      <w:r w:rsidR="00396074" w:rsidRPr="2590E601">
        <w:rPr>
          <w:color w:val="000000" w:themeColor="text1"/>
        </w:rPr>
        <w:t xml:space="preserve"> the potential for others to have heard </w:t>
      </w:r>
      <w:r w:rsidR="00E43AC6" w:rsidRPr="2590E601">
        <w:rPr>
          <w:color w:val="000000" w:themeColor="text1"/>
        </w:rPr>
        <w:t>it</w:t>
      </w:r>
      <w:r w:rsidR="00396074" w:rsidRPr="2590E601">
        <w:rPr>
          <w:color w:val="000000" w:themeColor="text1"/>
        </w:rPr>
        <w:t xml:space="preserve">, and because </w:t>
      </w:r>
      <w:proofErr w:type="spellStart"/>
      <w:r w:rsidR="00396074" w:rsidRPr="2590E601">
        <w:rPr>
          <w:i/>
          <w:iCs/>
          <w:color w:val="000000" w:themeColor="text1"/>
        </w:rPr>
        <w:t>pirka</w:t>
      </w:r>
      <w:proofErr w:type="spellEnd"/>
      <w:r w:rsidR="00396074" w:rsidRPr="2590E601">
        <w:rPr>
          <w:color w:val="000000" w:themeColor="text1"/>
        </w:rPr>
        <w:t xml:space="preserve"> (beautiful, good, well done) is one of the most commonly seen Ainu words. It is also a pentatonic melody, and while min’yo are not purely pentatonic, the tonality is similar. </w:t>
      </w:r>
    </w:p>
    <w:p w14:paraId="1805BE62" w14:textId="77777777" w:rsidR="00396074" w:rsidRPr="002C43B5" w:rsidRDefault="00396074" w:rsidP="00396074">
      <w:pPr>
        <w:spacing w:line="360" w:lineRule="auto"/>
        <w:contextualSpacing/>
        <w:rPr>
          <w:rFonts w:cstheme="minorHAnsi"/>
          <w:color w:val="000000" w:themeColor="text1"/>
        </w:rPr>
      </w:pPr>
      <w:r w:rsidRPr="002C43B5">
        <w:rPr>
          <w:rFonts w:cstheme="minorHAnsi"/>
          <w:noProof/>
          <w:color w:val="000000" w:themeColor="text1"/>
        </w:rPr>
        <mc:AlternateContent>
          <mc:Choice Requires="wps">
            <w:drawing>
              <wp:anchor distT="0" distB="0" distL="114300" distR="114300" simplePos="0" relativeHeight="251661312" behindDoc="1" locked="0" layoutInCell="1" allowOverlap="1" wp14:anchorId="2FE1C88F" wp14:editId="03D7D09F">
                <wp:simplePos x="0" y="0"/>
                <wp:positionH relativeFrom="column">
                  <wp:posOffset>1203766</wp:posOffset>
                </wp:positionH>
                <wp:positionV relativeFrom="paragraph">
                  <wp:posOffset>283515</wp:posOffset>
                </wp:positionV>
                <wp:extent cx="3530279" cy="1122745"/>
                <wp:effectExtent l="0" t="0" r="13335" b="7620"/>
                <wp:wrapNone/>
                <wp:docPr id="16" name="Rounded Rectangle 16"/>
                <wp:cNvGraphicFramePr/>
                <a:graphic xmlns:a="http://schemas.openxmlformats.org/drawingml/2006/main">
                  <a:graphicData uri="http://schemas.microsoft.com/office/word/2010/wordprocessingShape">
                    <wps:wsp>
                      <wps:cNvSpPr/>
                      <wps:spPr>
                        <a:xfrm>
                          <a:off x="0" y="0"/>
                          <a:ext cx="3530279" cy="11227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431F710C">
              <v:roundrect id="Rounded Rectangle 16" style="position:absolute;margin-left:94.8pt;margin-top:22.3pt;width:277.95pt;height:8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arcsize="10923f" w14:anchorId="49A79D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">
                <v:stroke joinstyle="miter"/>
              </v:roundrect>
            </w:pict>
          </mc:Fallback>
        </mc:AlternateContent>
      </w:r>
    </w:p>
    <w:p w14:paraId="2F658600" w14:textId="77777777" w:rsidR="00396074" w:rsidRPr="002C43B5" w:rsidRDefault="00396074" w:rsidP="00396074">
      <w:pPr>
        <w:spacing w:line="360" w:lineRule="auto"/>
        <w:ind w:left="1440" w:firstLine="720"/>
        <w:contextualSpacing/>
        <w:jc w:val="both"/>
        <w:rPr>
          <w:rFonts w:cstheme="minorHAnsi"/>
          <w:color w:val="000000" w:themeColor="text1"/>
        </w:rPr>
      </w:pPr>
      <w:proofErr w:type="spellStart"/>
      <w:r w:rsidRPr="002C43B5">
        <w:rPr>
          <w:rFonts w:cstheme="minorHAnsi"/>
          <w:color w:val="000000" w:themeColor="text1"/>
        </w:rPr>
        <w:t>Pirka</w:t>
      </w:r>
      <w:proofErr w:type="spellEnd"/>
      <w:r w:rsidRPr="002C43B5">
        <w:rPr>
          <w:rFonts w:cstheme="minorHAnsi"/>
          <w:color w:val="000000" w:themeColor="text1"/>
        </w:rPr>
        <w:t xml:space="preserve"> </w:t>
      </w:r>
      <w:proofErr w:type="spellStart"/>
      <w:r w:rsidRPr="002C43B5">
        <w:rPr>
          <w:rFonts w:cstheme="minorHAnsi"/>
          <w:color w:val="000000" w:themeColor="text1"/>
        </w:rPr>
        <w:t>Pirka</w:t>
      </w:r>
      <w:proofErr w:type="spellEnd"/>
      <w:r w:rsidRPr="002C43B5">
        <w:rPr>
          <w:rFonts w:cstheme="minorHAnsi"/>
          <w:color w:val="000000" w:themeColor="text1"/>
        </w:rPr>
        <w:t>,</w:t>
      </w:r>
      <w:r w:rsidRPr="002C43B5">
        <w:rPr>
          <w:rFonts w:cstheme="minorHAnsi"/>
          <w:color w:val="000000" w:themeColor="text1"/>
        </w:rPr>
        <w:tab/>
      </w:r>
      <w:r w:rsidRPr="002C43B5">
        <w:rPr>
          <w:rFonts w:cstheme="minorHAnsi"/>
          <w:color w:val="000000" w:themeColor="text1"/>
        </w:rPr>
        <w:tab/>
      </w:r>
      <w:r w:rsidRPr="002C43B5">
        <w:rPr>
          <w:rFonts w:cstheme="minorHAnsi"/>
          <w:color w:val="000000" w:themeColor="text1"/>
        </w:rPr>
        <w:tab/>
        <w:t xml:space="preserve">Beautiful, beautiful  </w:t>
      </w:r>
    </w:p>
    <w:p w14:paraId="64D28404" w14:textId="77777777" w:rsidR="00396074" w:rsidRPr="002C43B5" w:rsidRDefault="00396074" w:rsidP="00396074">
      <w:pPr>
        <w:spacing w:line="360" w:lineRule="auto"/>
        <w:ind w:left="1440" w:firstLine="720"/>
        <w:contextualSpacing/>
        <w:jc w:val="both"/>
        <w:rPr>
          <w:rFonts w:cstheme="minorHAnsi"/>
          <w:color w:val="000000" w:themeColor="text1"/>
        </w:rPr>
      </w:pPr>
      <w:r w:rsidRPr="002C43B5">
        <w:rPr>
          <w:rFonts w:cstheme="minorHAnsi"/>
          <w:color w:val="000000" w:themeColor="text1"/>
        </w:rPr>
        <w:t xml:space="preserve">Tanto </w:t>
      </w:r>
      <w:proofErr w:type="spellStart"/>
      <w:r w:rsidRPr="002C43B5">
        <w:rPr>
          <w:rFonts w:cstheme="minorHAnsi"/>
          <w:color w:val="000000" w:themeColor="text1"/>
        </w:rPr>
        <w:t>sirpirka</w:t>
      </w:r>
      <w:proofErr w:type="spellEnd"/>
      <w:r w:rsidRPr="002C43B5">
        <w:rPr>
          <w:rFonts w:cstheme="minorHAnsi"/>
          <w:color w:val="000000" w:themeColor="text1"/>
        </w:rPr>
        <w:tab/>
      </w:r>
      <w:r w:rsidRPr="002C43B5">
        <w:rPr>
          <w:rFonts w:cstheme="minorHAnsi"/>
          <w:color w:val="000000" w:themeColor="text1"/>
        </w:rPr>
        <w:tab/>
      </w:r>
      <w:r w:rsidRPr="002C43B5">
        <w:rPr>
          <w:rFonts w:cstheme="minorHAnsi"/>
          <w:color w:val="000000" w:themeColor="text1"/>
        </w:rPr>
        <w:tab/>
        <w:t>Today is a beautiful day</w:t>
      </w:r>
    </w:p>
    <w:p w14:paraId="7B1F7B5F" w14:textId="77777777" w:rsidR="00396074" w:rsidRPr="002C43B5" w:rsidRDefault="00396074" w:rsidP="00396074">
      <w:pPr>
        <w:spacing w:line="360" w:lineRule="auto"/>
        <w:ind w:left="1440" w:firstLine="720"/>
        <w:contextualSpacing/>
        <w:jc w:val="both"/>
        <w:rPr>
          <w:rFonts w:cstheme="minorHAnsi"/>
          <w:color w:val="000000" w:themeColor="text1"/>
        </w:rPr>
      </w:pPr>
      <w:proofErr w:type="spellStart"/>
      <w:r w:rsidRPr="002C43B5">
        <w:rPr>
          <w:rFonts w:cstheme="minorHAnsi"/>
          <w:color w:val="000000" w:themeColor="text1"/>
        </w:rPr>
        <w:t>Inaan</w:t>
      </w:r>
      <w:proofErr w:type="spellEnd"/>
      <w:r w:rsidRPr="002C43B5">
        <w:rPr>
          <w:rFonts w:cstheme="minorHAnsi"/>
          <w:color w:val="000000" w:themeColor="text1"/>
        </w:rPr>
        <w:t xml:space="preserve"> </w:t>
      </w:r>
      <w:proofErr w:type="spellStart"/>
      <w:r w:rsidRPr="002C43B5">
        <w:rPr>
          <w:rFonts w:cstheme="minorHAnsi"/>
          <w:color w:val="000000" w:themeColor="text1"/>
        </w:rPr>
        <w:t>kur</w:t>
      </w:r>
      <w:proofErr w:type="spellEnd"/>
      <w:r w:rsidRPr="002C43B5">
        <w:rPr>
          <w:rFonts w:cstheme="minorHAnsi"/>
          <w:color w:val="000000" w:themeColor="text1"/>
        </w:rPr>
        <w:t xml:space="preserve"> </w:t>
      </w:r>
      <w:proofErr w:type="spellStart"/>
      <w:r w:rsidRPr="002C43B5">
        <w:rPr>
          <w:rFonts w:cstheme="minorHAnsi"/>
          <w:color w:val="000000" w:themeColor="text1"/>
        </w:rPr>
        <w:t>pirka</w:t>
      </w:r>
      <w:proofErr w:type="spellEnd"/>
      <w:r w:rsidRPr="002C43B5">
        <w:rPr>
          <w:rFonts w:cstheme="minorHAnsi"/>
          <w:color w:val="000000" w:themeColor="text1"/>
        </w:rPr>
        <w:t xml:space="preserve">, </w:t>
      </w:r>
      <w:r w:rsidRPr="002C43B5">
        <w:rPr>
          <w:rFonts w:cstheme="minorHAnsi"/>
          <w:color w:val="000000" w:themeColor="text1"/>
        </w:rPr>
        <w:tab/>
      </w:r>
      <w:r w:rsidRPr="002C43B5">
        <w:rPr>
          <w:rFonts w:cstheme="minorHAnsi"/>
          <w:color w:val="000000" w:themeColor="text1"/>
        </w:rPr>
        <w:tab/>
        <w:t>Who do you like?</w:t>
      </w:r>
    </w:p>
    <w:p w14:paraId="01CCD743" w14:textId="77777777" w:rsidR="00396074" w:rsidRDefault="00396074" w:rsidP="00396074">
      <w:pPr>
        <w:spacing w:line="360" w:lineRule="auto"/>
        <w:ind w:left="1440" w:firstLine="720"/>
        <w:contextualSpacing/>
        <w:jc w:val="both"/>
        <w:rPr>
          <w:rFonts w:cstheme="minorHAnsi"/>
          <w:color w:val="000000" w:themeColor="text1"/>
        </w:rPr>
      </w:pPr>
      <w:proofErr w:type="spellStart"/>
      <w:r w:rsidRPr="002C43B5">
        <w:rPr>
          <w:rFonts w:cstheme="minorHAnsi"/>
          <w:color w:val="000000" w:themeColor="text1"/>
        </w:rPr>
        <w:t>Numke</w:t>
      </w:r>
      <w:proofErr w:type="spellEnd"/>
      <w:r w:rsidRPr="002C43B5">
        <w:rPr>
          <w:rFonts w:cstheme="minorHAnsi"/>
          <w:color w:val="000000" w:themeColor="text1"/>
        </w:rPr>
        <w:t xml:space="preserve"> </w:t>
      </w:r>
      <w:proofErr w:type="spellStart"/>
      <w:r w:rsidRPr="002C43B5">
        <w:rPr>
          <w:rFonts w:cstheme="minorHAnsi"/>
          <w:color w:val="000000" w:themeColor="text1"/>
        </w:rPr>
        <w:t>kusne</w:t>
      </w:r>
      <w:proofErr w:type="spellEnd"/>
      <w:r w:rsidRPr="002C43B5">
        <w:rPr>
          <w:rFonts w:cstheme="minorHAnsi"/>
          <w:color w:val="000000" w:themeColor="text1"/>
        </w:rPr>
        <w:t>.</w:t>
      </w:r>
      <w:r w:rsidRPr="002C43B5">
        <w:rPr>
          <w:rFonts w:cstheme="minorHAnsi"/>
          <w:color w:val="000000" w:themeColor="text1"/>
        </w:rPr>
        <w:tab/>
      </w:r>
      <w:r w:rsidRPr="002C43B5">
        <w:rPr>
          <w:rFonts w:cstheme="minorHAnsi"/>
          <w:color w:val="000000" w:themeColor="text1"/>
        </w:rPr>
        <w:tab/>
      </w:r>
      <w:r w:rsidRPr="002C43B5">
        <w:rPr>
          <w:rFonts w:cstheme="minorHAnsi"/>
          <w:color w:val="000000" w:themeColor="text1"/>
        </w:rPr>
        <w:tab/>
        <w:t>Let me choose.</w:t>
      </w:r>
    </w:p>
    <w:p w14:paraId="2A6AE09C" w14:textId="77777777" w:rsidR="00396074" w:rsidRDefault="00396074" w:rsidP="00396074">
      <w:pPr>
        <w:pStyle w:val="Caption"/>
        <w:spacing w:line="360" w:lineRule="auto"/>
        <w:contextualSpacing/>
        <w:jc w:val="center"/>
        <w:rPr>
          <w:rFonts w:cstheme="minorHAnsi"/>
          <w:sz w:val="20"/>
          <w:szCs w:val="20"/>
        </w:rPr>
      </w:pPr>
    </w:p>
    <w:p w14:paraId="61378E26" w14:textId="15729F04" w:rsidR="00396074" w:rsidRPr="00A410EE" w:rsidRDefault="00396074" w:rsidP="00396074">
      <w:pPr>
        <w:pStyle w:val="Caption"/>
        <w:jc w:val="center"/>
        <w:rPr>
          <w:sz w:val="20"/>
          <w:szCs w:val="20"/>
        </w:rPr>
      </w:pPr>
      <w:bookmarkStart w:id="4" w:name="_Toc80800621"/>
      <w:r w:rsidRPr="00A410EE">
        <w:rPr>
          <w:sz w:val="20"/>
          <w:szCs w:val="20"/>
        </w:rPr>
        <w:t xml:space="preserve">Figure </w:t>
      </w:r>
      <w:r w:rsidRPr="00A410EE">
        <w:rPr>
          <w:sz w:val="20"/>
          <w:szCs w:val="20"/>
        </w:rPr>
        <w:fldChar w:fldCharType="begin"/>
      </w:r>
      <w:r w:rsidRPr="00A410EE">
        <w:rPr>
          <w:sz w:val="20"/>
          <w:szCs w:val="20"/>
        </w:rPr>
        <w:instrText xml:space="preserve"> SEQ Figure \* ARABIC </w:instrText>
      </w:r>
      <w:r w:rsidRPr="00A410EE">
        <w:rPr>
          <w:sz w:val="20"/>
          <w:szCs w:val="20"/>
        </w:rPr>
        <w:fldChar w:fldCharType="separate"/>
      </w:r>
      <w:r w:rsidR="00B40F7F">
        <w:rPr>
          <w:noProof/>
          <w:sz w:val="20"/>
          <w:szCs w:val="20"/>
        </w:rPr>
        <w:t>4</w:t>
      </w:r>
      <w:r w:rsidRPr="00A410EE">
        <w:rPr>
          <w:sz w:val="20"/>
          <w:szCs w:val="20"/>
        </w:rPr>
        <w:fldChar w:fldCharType="end"/>
      </w:r>
      <w:r w:rsidRPr="00A410EE">
        <w:rPr>
          <w:noProof/>
          <w:sz w:val="20"/>
          <w:szCs w:val="20"/>
        </w:rPr>
        <w:t xml:space="preserve"> Pirka Pirka lyrics, with translation</w:t>
      </w:r>
      <w:bookmarkEnd w:id="4"/>
    </w:p>
    <w:p w14:paraId="2B55319B" w14:textId="77777777" w:rsidR="00396074" w:rsidRPr="002C43B5" w:rsidRDefault="00396074" w:rsidP="00396074">
      <w:pPr>
        <w:spacing w:line="360" w:lineRule="auto"/>
        <w:contextualSpacing/>
        <w:jc w:val="center"/>
        <w:rPr>
          <w:rFonts w:cstheme="minorHAnsi"/>
        </w:rPr>
      </w:pPr>
      <w:r w:rsidRPr="002C43B5">
        <w:rPr>
          <w:rFonts w:cstheme="minorHAnsi"/>
          <w:noProof/>
        </w:rPr>
        <w:drawing>
          <wp:inline distT="0" distB="0" distL="0" distR="0" wp14:anchorId="096B1FDC" wp14:editId="6DB1E1F5">
            <wp:extent cx="5190884" cy="980011"/>
            <wp:effectExtent l="0" t="0" r="3810" b="0"/>
            <wp:docPr id="8" name="Picture 5" descr="Chart, box and whisker chart&#10;&#10;Description automatically generated">
              <a:extLst xmlns:a="http://schemas.openxmlformats.org/drawingml/2006/main">
                <a:ext uri="{FF2B5EF4-FFF2-40B4-BE49-F238E27FC236}">
                  <a16:creationId xmlns:a16="http://schemas.microsoft.com/office/drawing/2014/main" id="{C418B049-56DB-E343-949B-CD0116C4B3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Chart, box and whisker chart&#10;&#10;Description automatically generated">
                      <a:extLst>
                        <a:ext uri="{FF2B5EF4-FFF2-40B4-BE49-F238E27FC236}">
                          <a16:creationId xmlns:a16="http://schemas.microsoft.com/office/drawing/2014/main" id="{C418B049-56DB-E343-949B-CD0116C4B326}"/>
                        </a:ext>
                      </a:extLst>
                    </pic:cNvPr>
                    <pic:cNvPicPr>
                      <a:picLocks noChangeAspect="1"/>
                    </pic:cNvPicPr>
                  </pic:nvPicPr>
                  <pic:blipFill rotWithShape="1">
                    <a:blip r:embed="rId11"/>
                    <a:srcRect t="4384"/>
                    <a:stretch/>
                  </pic:blipFill>
                  <pic:spPr bwMode="auto">
                    <a:xfrm>
                      <a:off x="0" y="0"/>
                      <a:ext cx="5255137" cy="992142"/>
                    </a:xfrm>
                    <a:prstGeom prst="rect">
                      <a:avLst/>
                    </a:prstGeom>
                    <a:ln>
                      <a:noFill/>
                    </a:ln>
                    <a:extLst>
                      <a:ext uri="{53640926-AAD7-44D8-BBD7-CCE9431645EC}">
                        <a14:shadowObscured xmlns:a14="http://schemas.microsoft.com/office/drawing/2010/main"/>
                      </a:ext>
                    </a:extLst>
                  </pic:spPr>
                </pic:pic>
              </a:graphicData>
            </a:graphic>
          </wp:inline>
        </w:drawing>
      </w:r>
    </w:p>
    <w:p w14:paraId="7E5CCD10" w14:textId="77777777" w:rsidR="00396074" w:rsidRPr="002C43B5" w:rsidRDefault="00396074" w:rsidP="00396074">
      <w:pPr>
        <w:keepNext/>
        <w:spacing w:line="360" w:lineRule="auto"/>
        <w:contextualSpacing/>
        <w:jc w:val="center"/>
        <w:rPr>
          <w:rFonts w:cstheme="minorHAnsi"/>
        </w:rPr>
      </w:pPr>
      <w:r w:rsidRPr="002C43B5">
        <w:rPr>
          <w:rFonts w:cstheme="minorHAnsi"/>
          <w:noProof/>
        </w:rPr>
        <w:drawing>
          <wp:inline distT="0" distB="0" distL="0" distR="0" wp14:anchorId="5C366631" wp14:editId="2DFB5F1C">
            <wp:extent cx="4422630" cy="880745"/>
            <wp:effectExtent l="0" t="0" r="0" b="0"/>
            <wp:docPr id="9" name="Picture 8" descr="Table&#10;&#10;Description automatically generated">
              <a:extLst xmlns:a="http://schemas.openxmlformats.org/drawingml/2006/main">
                <a:ext uri="{FF2B5EF4-FFF2-40B4-BE49-F238E27FC236}">
                  <a16:creationId xmlns:a16="http://schemas.microsoft.com/office/drawing/2014/main" id="{15C411EA-B66D-AF4C-B36E-A6F757F12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Table&#10;&#10;Description automatically generated">
                      <a:extLst>
                        <a:ext uri="{FF2B5EF4-FFF2-40B4-BE49-F238E27FC236}">
                          <a16:creationId xmlns:a16="http://schemas.microsoft.com/office/drawing/2014/main" id="{15C411EA-B66D-AF4C-B36E-A6F757F12C6D}"/>
                        </a:ext>
                      </a:extLst>
                    </pic:cNvPr>
                    <pic:cNvPicPr>
                      <a:picLocks noChangeAspect="1"/>
                    </pic:cNvPicPr>
                  </pic:nvPicPr>
                  <pic:blipFill rotWithShape="1">
                    <a:blip r:embed="rId12"/>
                    <a:srcRect t="9307" r="13489"/>
                    <a:stretch/>
                  </pic:blipFill>
                  <pic:spPr bwMode="auto">
                    <a:xfrm>
                      <a:off x="0" y="0"/>
                      <a:ext cx="4489315" cy="894025"/>
                    </a:xfrm>
                    <a:prstGeom prst="rect">
                      <a:avLst/>
                    </a:prstGeom>
                    <a:ln>
                      <a:noFill/>
                    </a:ln>
                    <a:extLst>
                      <a:ext uri="{53640926-AAD7-44D8-BBD7-CCE9431645EC}">
                        <a14:shadowObscured xmlns:a14="http://schemas.microsoft.com/office/drawing/2010/main"/>
                      </a:ext>
                    </a:extLst>
                  </pic:spPr>
                </pic:pic>
              </a:graphicData>
            </a:graphic>
          </wp:inline>
        </w:drawing>
      </w:r>
    </w:p>
    <w:p w14:paraId="4933E323" w14:textId="6C77C435" w:rsidR="00396074" w:rsidRPr="002B0BB0" w:rsidRDefault="00396074" w:rsidP="00396074">
      <w:pPr>
        <w:pStyle w:val="Caption"/>
        <w:ind w:left="2160" w:firstLine="720"/>
        <w:rPr>
          <w:rFonts w:cstheme="minorHAnsi"/>
          <w:sz w:val="20"/>
          <w:szCs w:val="20"/>
        </w:rPr>
      </w:pPr>
      <w:bookmarkStart w:id="5" w:name="_Toc80800622"/>
      <w:r>
        <w:t xml:space="preserve">Figure </w:t>
      </w:r>
      <w:fldSimple w:instr=" SEQ Figure \* ARABIC ">
        <w:r w:rsidR="00B40F7F">
          <w:rPr>
            <w:noProof/>
          </w:rPr>
          <w:t>5</w:t>
        </w:r>
      </w:fldSimple>
      <w:r w:rsidRPr="002B0BB0">
        <w:rPr>
          <w:rFonts w:cstheme="minorHAnsi"/>
          <w:sz w:val="20"/>
          <w:szCs w:val="20"/>
        </w:rPr>
        <w:t xml:space="preserve"> Transcription of </w:t>
      </w:r>
      <w:proofErr w:type="spellStart"/>
      <w:r w:rsidRPr="002B0BB0">
        <w:rPr>
          <w:rFonts w:cstheme="minorHAnsi"/>
          <w:sz w:val="20"/>
          <w:szCs w:val="20"/>
        </w:rPr>
        <w:t>Pirka</w:t>
      </w:r>
      <w:proofErr w:type="spellEnd"/>
      <w:r w:rsidRPr="002B0BB0">
        <w:rPr>
          <w:rFonts w:cstheme="minorHAnsi"/>
          <w:sz w:val="20"/>
          <w:szCs w:val="20"/>
        </w:rPr>
        <w:t xml:space="preserve"> </w:t>
      </w:r>
      <w:proofErr w:type="spellStart"/>
      <w:r w:rsidRPr="002B0BB0">
        <w:rPr>
          <w:rFonts w:cstheme="minorHAnsi"/>
          <w:sz w:val="20"/>
          <w:szCs w:val="20"/>
        </w:rPr>
        <w:t>Pirka</w:t>
      </w:r>
      <w:bookmarkEnd w:id="5"/>
      <w:proofErr w:type="spellEnd"/>
    </w:p>
    <w:p w14:paraId="669D8729" w14:textId="3DB5B43D" w:rsidR="00396074" w:rsidRDefault="00396074" w:rsidP="2590E601">
      <w:pPr>
        <w:pStyle w:val="NoSpacing"/>
        <w:spacing w:before="480" w:line="360" w:lineRule="auto"/>
        <w:ind w:firstLine="720"/>
        <w:contextualSpacing/>
        <w:rPr>
          <w:sz w:val="24"/>
          <w:szCs w:val="24"/>
          <w:lang w:val="en-GB" w:eastAsia="ja-JP"/>
        </w:rPr>
      </w:pPr>
      <w:proofErr w:type="spellStart"/>
      <w:r w:rsidRPr="2590E601">
        <w:rPr>
          <w:i/>
          <w:iCs/>
          <w:sz w:val="24"/>
          <w:szCs w:val="24"/>
          <w:lang w:val="en-GB" w:eastAsia="ja-JP"/>
        </w:rPr>
        <w:t>Ikamukka</w:t>
      </w:r>
      <w:proofErr w:type="spellEnd"/>
      <w:r w:rsidRPr="2590E601">
        <w:rPr>
          <w:i/>
          <w:iCs/>
          <w:sz w:val="24"/>
          <w:szCs w:val="24"/>
          <w:lang w:val="en-GB" w:eastAsia="ja-JP"/>
        </w:rPr>
        <w:t xml:space="preserve"> </w:t>
      </w:r>
      <w:proofErr w:type="spellStart"/>
      <w:r w:rsidRPr="2590E601">
        <w:rPr>
          <w:i/>
          <w:iCs/>
          <w:sz w:val="24"/>
          <w:szCs w:val="24"/>
          <w:lang w:val="en-GB" w:eastAsia="ja-JP"/>
        </w:rPr>
        <w:t>Sanke</w:t>
      </w:r>
      <w:proofErr w:type="spellEnd"/>
      <w:r w:rsidRPr="2590E601">
        <w:rPr>
          <w:sz w:val="24"/>
          <w:szCs w:val="24"/>
          <w:lang w:val="en-GB" w:eastAsia="ja-JP"/>
        </w:rPr>
        <w:t xml:space="preserve"> was my second choice. </w:t>
      </w:r>
      <w:r w:rsidR="00E51788" w:rsidRPr="2590E601">
        <w:rPr>
          <w:sz w:val="24"/>
          <w:szCs w:val="24"/>
          <w:lang w:val="en-GB" w:eastAsia="ja-JP"/>
        </w:rPr>
        <w:t>It</w:t>
      </w:r>
      <w:r w:rsidRPr="2590E601">
        <w:rPr>
          <w:sz w:val="24"/>
          <w:szCs w:val="24"/>
          <w:lang w:val="en-GB" w:eastAsia="ja-JP"/>
        </w:rPr>
        <w:t xml:space="preserve"> can similarly be sung in canon, offering an opportunity to extend an otherwise short piece into one that can also sound more complex for performance purposes. </w:t>
      </w:r>
    </w:p>
    <w:p w14:paraId="7ED06644" w14:textId="1BF0444E" w:rsidR="009747C9" w:rsidRDefault="009747C9" w:rsidP="2590E601">
      <w:pPr>
        <w:pStyle w:val="NoSpacing"/>
        <w:spacing w:before="480" w:line="360" w:lineRule="auto"/>
        <w:ind w:firstLine="720"/>
        <w:contextualSpacing/>
        <w:rPr>
          <w:sz w:val="24"/>
          <w:szCs w:val="24"/>
          <w:lang w:val="en-GB" w:eastAsia="ja-JP"/>
        </w:rPr>
      </w:pPr>
    </w:p>
    <w:p w14:paraId="6B7912B7" w14:textId="77777777" w:rsidR="009747C9" w:rsidRDefault="009747C9" w:rsidP="2590E601">
      <w:pPr>
        <w:pStyle w:val="NoSpacing"/>
        <w:spacing w:before="480" w:line="360" w:lineRule="auto"/>
        <w:ind w:firstLine="720"/>
        <w:contextualSpacing/>
        <w:rPr>
          <w:sz w:val="24"/>
          <w:szCs w:val="24"/>
          <w:lang w:val="en-GB" w:eastAsia="ja-JP"/>
        </w:rPr>
      </w:pPr>
    </w:p>
    <w:p w14:paraId="44571ABE" w14:textId="77777777" w:rsidR="00396074" w:rsidRDefault="00396074" w:rsidP="00396074">
      <w:pPr>
        <w:pStyle w:val="NoSpacing"/>
        <w:spacing w:before="480" w:line="360" w:lineRule="auto"/>
        <w:ind w:firstLine="720"/>
        <w:contextualSpacing/>
        <w:rPr>
          <w:rFonts w:cstheme="minorHAnsi"/>
        </w:rPr>
      </w:pPr>
    </w:p>
    <w:p w14:paraId="5CA9C59C" w14:textId="77777777" w:rsidR="00396074" w:rsidRDefault="00396074" w:rsidP="00396074">
      <w:pPr>
        <w:pStyle w:val="NoSpacing"/>
        <w:spacing w:before="480" w:line="360" w:lineRule="auto"/>
        <w:contextualSpacing/>
        <w:jc w:val="center"/>
        <w:rPr>
          <w:rFonts w:cstheme="minorHAnsi"/>
        </w:rPr>
      </w:pPr>
      <w:r w:rsidRPr="002C43B5">
        <w:rPr>
          <w:rFonts w:cstheme="minorHAnsi"/>
          <w:noProof/>
        </w:rPr>
        <mc:AlternateContent>
          <mc:Choice Requires="wps">
            <w:drawing>
              <wp:anchor distT="0" distB="0" distL="114300" distR="114300" simplePos="0" relativeHeight="251660288" behindDoc="1" locked="0" layoutInCell="1" allowOverlap="1" wp14:anchorId="1F7C91EF" wp14:editId="08F752B9">
                <wp:simplePos x="0" y="0"/>
                <wp:positionH relativeFrom="column">
                  <wp:posOffset>312516</wp:posOffset>
                </wp:positionH>
                <wp:positionV relativeFrom="paragraph">
                  <wp:posOffset>117330</wp:posOffset>
                </wp:positionV>
                <wp:extent cx="5104436" cy="439838"/>
                <wp:effectExtent l="0" t="0" r="13970" b="17780"/>
                <wp:wrapNone/>
                <wp:docPr id="10" name="Rounded Rectangle 10"/>
                <wp:cNvGraphicFramePr/>
                <a:graphic xmlns:a="http://schemas.openxmlformats.org/drawingml/2006/main">
                  <a:graphicData uri="http://schemas.microsoft.com/office/word/2010/wordprocessingShape">
                    <wps:wsp>
                      <wps:cNvSpPr/>
                      <wps:spPr>
                        <a:xfrm>
                          <a:off x="0" y="0"/>
                          <a:ext cx="5104436" cy="43983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1ADAC887">
              <v:roundrect id="Rounded Rectangle 10" style="position:absolute;margin-left:24.6pt;margin-top:9.25pt;width:401.9pt;height:34.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arcsize="10923f" w14:anchorId="36C4DB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">
                <v:stroke joinstyle="miter"/>
              </v:roundrect>
            </w:pict>
          </mc:Fallback>
        </mc:AlternateContent>
      </w:r>
    </w:p>
    <w:p w14:paraId="780EE2A9" w14:textId="77777777" w:rsidR="00396074" w:rsidRPr="004123EE" w:rsidRDefault="00396074" w:rsidP="00396074">
      <w:pPr>
        <w:pStyle w:val="NoSpacing"/>
        <w:spacing w:before="480" w:line="360" w:lineRule="auto"/>
        <w:contextualSpacing/>
        <w:jc w:val="center"/>
        <w:rPr>
          <w:rFonts w:cstheme="minorHAnsi"/>
          <w:sz w:val="24"/>
          <w:szCs w:val="24"/>
        </w:rPr>
      </w:pPr>
      <w:proofErr w:type="spellStart"/>
      <w:r w:rsidRPr="002E3B94">
        <w:rPr>
          <w:rFonts w:cstheme="minorHAnsi"/>
          <w:sz w:val="24"/>
          <w:szCs w:val="24"/>
        </w:rPr>
        <w:t>Ikamukka</w:t>
      </w:r>
      <w:proofErr w:type="spellEnd"/>
      <w:r w:rsidRPr="002E3B94">
        <w:rPr>
          <w:rFonts w:cstheme="minorHAnsi"/>
          <w:sz w:val="24"/>
          <w:szCs w:val="24"/>
        </w:rPr>
        <w:t xml:space="preserve"> </w:t>
      </w:r>
      <w:proofErr w:type="spellStart"/>
      <w:r w:rsidRPr="002E3B94">
        <w:rPr>
          <w:rFonts w:cstheme="minorHAnsi"/>
          <w:sz w:val="24"/>
          <w:szCs w:val="24"/>
        </w:rPr>
        <w:t>sanke</w:t>
      </w:r>
      <w:proofErr w:type="spellEnd"/>
      <w:r w:rsidRPr="002E3B94">
        <w:rPr>
          <w:rFonts w:cstheme="minorHAnsi"/>
          <w:sz w:val="24"/>
          <w:szCs w:val="24"/>
        </w:rPr>
        <w:t xml:space="preserve"> e-</w:t>
      </w:r>
      <w:proofErr w:type="spellStart"/>
      <w:r w:rsidRPr="002E3B94">
        <w:rPr>
          <w:rFonts w:cstheme="minorHAnsi"/>
          <w:sz w:val="24"/>
          <w:szCs w:val="24"/>
        </w:rPr>
        <w:t>i</w:t>
      </w:r>
      <w:proofErr w:type="spellEnd"/>
      <w:r w:rsidRPr="002E3B94">
        <w:rPr>
          <w:rFonts w:cstheme="minorHAnsi"/>
          <w:sz w:val="24"/>
          <w:szCs w:val="24"/>
        </w:rPr>
        <w:t xml:space="preserve"> </w:t>
      </w:r>
      <w:proofErr w:type="spellStart"/>
      <w:r w:rsidRPr="002E3B94">
        <w:rPr>
          <w:rFonts w:cstheme="minorHAnsi"/>
          <w:sz w:val="24"/>
          <w:szCs w:val="24"/>
        </w:rPr>
        <w:t>sanke</w:t>
      </w:r>
      <w:proofErr w:type="spellEnd"/>
      <w:r w:rsidRPr="002E3B94">
        <w:rPr>
          <w:rFonts w:cstheme="minorHAnsi"/>
          <w:sz w:val="24"/>
          <w:szCs w:val="24"/>
        </w:rPr>
        <w:t xml:space="preserve"> e-</w:t>
      </w:r>
      <w:proofErr w:type="spellStart"/>
      <w:r w:rsidRPr="002E3B94">
        <w:rPr>
          <w:rFonts w:cstheme="minorHAnsi"/>
          <w:sz w:val="24"/>
          <w:szCs w:val="24"/>
        </w:rPr>
        <w:t>i</w:t>
      </w:r>
      <w:proofErr w:type="spellEnd"/>
      <w:r w:rsidRPr="002E3B94">
        <w:rPr>
          <w:rFonts w:cstheme="minorHAnsi"/>
          <w:sz w:val="24"/>
          <w:szCs w:val="24"/>
        </w:rPr>
        <w:t xml:space="preserve"> </w:t>
      </w:r>
      <w:proofErr w:type="spellStart"/>
      <w:r w:rsidRPr="002E3B94">
        <w:rPr>
          <w:rFonts w:cstheme="minorHAnsi"/>
          <w:sz w:val="24"/>
          <w:szCs w:val="24"/>
        </w:rPr>
        <w:t>san</w:t>
      </w:r>
      <w:proofErr w:type="spellEnd"/>
      <w:r w:rsidRPr="002E3B94">
        <w:rPr>
          <w:rFonts w:cstheme="minorHAnsi"/>
          <w:sz w:val="24"/>
          <w:szCs w:val="24"/>
        </w:rPr>
        <w:t xml:space="preserve"> </w:t>
      </w:r>
      <w:proofErr w:type="spellStart"/>
      <w:r w:rsidRPr="002E3B94">
        <w:rPr>
          <w:rFonts w:cstheme="minorHAnsi"/>
          <w:sz w:val="24"/>
          <w:szCs w:val="24"/>
        </w:rPr>
        <w:t>na.</w:t>
      </w:r>
      <w:proofErr w:type="spellEnd"/>
      <w:r w:rsidRPr="002E3B94">
        <w:rPr>
          <w:rFonts w:cstheme="minorHAnsi"/>
          <w:sz w:val="24"/>
          <w:szCs w:val="24"/>
        </w:rPr>
        <w:t xml:space="preserve">     Get the lid off.  Get it off.  Now it is off.</w:t>
      </w:r>
    </w:p>
    <w:p w14:paraId="6E1A6A4C" w14:textId="77777777" w:rsidR="00396074" w:rsidRDefault="00396074" w:rsidP="00396074">
      <w:pPr>
        <w:pStyle w:val="Caption"/>
        <w:spacing w:line="360" w:lineRule="auto"/>
        <w:contextualSpacing/>
        <w:jc w:val="center"/>
        <w:rPr>
          <w:rFonts w:cstheme="minorHAnsi"/>
          <w:sz w:val="20"/>
          <w:szCs w:val="20"/>
        </w:rPr>
      </w:pPr>
    </w:p>
    <w:p w14:paraId="066CDE06" w14:textId="5C7848BD" w:rsidR="00396074" w:rsidRPr="00F760DE" w:rsidRDefault="00396074" w:rsidP="00396074">
      <w:pPr>
        <w:pStyle w:val="Caption"/>
        <w:jc w:val="center"/>
        <w:rPr>
          <w:rFonts w:cstheme="minorHAnsi"/>
          <w:sz w:val="20"/>
          <w:szCs w:val="20"/>
        </w:rPr>
      </w:pPr>
      <w:bookmarkStart w:id="6" w:name="_Toc80800623"/>
      <w:r w:rsidRPr="00F760DE">
        <w:rPr>
          <w:sz w:val="20"/>
          <w:szCs w:val="20"/>
        </w:rPr>
        <w:t xml:space="preserve">Figure </w:t>
      </w:r>
      <w:r w:rsidRPr="00F760DE">
        <w:rPr>
          <w:sz w:val="20"/>
          <w:szCs w:val="20"/>
        </w:rPr>
        <w:fldChar w:fldCharType="begin"/>
      </w:r>
      <w:r w:rsidRPr="00F760DE">
        <w:rPr>
          <w:sz w:val="20"/>
          <w:szCs w:val="20"/>
        </w:rPr>
        <w:instrText xml:space="preserve"> SEQ Figure \* ARABIC </w:instrText>
      </w:r>
      <w:r w:rsidRPr="00F760DE">
        <w:rPr>
          <w:sz w:val="20"/>
          <w:szCs w:val="20"/>
        </w:rPr>
        <w:fldChar w:fldCharType="separate"/>
      </w:r>
      <w:r w:rsidR="00B40F7F">
        <w:rPr>
          <w:noProof/>
          <w:sz w:val="20"/>
          <w:szCs w:val="20"/>
        </w:rPr>
        <w:t>6</w:t>
      </w:r>
      <w:r w:rsidRPr="00F760DE">
        <w:rPr>
          <w:sz w:val="20"/>
          <w:szCs w:val="20"/>
        </w:rPr>
        <w:fldChar w:fldCharType="end"/>
      </w:r>
      <w:r w:rsidRPr="00F760DE">
        <w:rPr>
          <w:sz w:val="20"/>
          <w:szCs w:val="20"/>
        </w:rPr>
        <w:t xml:space="preserve"> </w:t>
      </w:r>
      <w:proofErr w:type="spellStart"/>
      <w:r w:rsidRPr="00F760DE">
        <w:rPr>
          <w:sz w:val="20"/>
          <w:szCs w:val="20"/>
        </w:rPr>
        <w:t>Ikamukka</w:t>
      </w:r>
      <w:proofErr w:type="spellEnd"/>
      <w:r w:rsidRPr="00F760DE">
        <w:rPr>
          <w:sz w:val="20"/>
          <w:szCs w:val="20"/>
        </w:rPr>
        <w:t xml:space="preserve"> lyrics, with translation</w:t>
      </w:r>
      <w:bookmarkEnd w:id="6"/>
    </w:p>
    <w:p w14:paraId="198E3BC3" w14:textId="77777777" w:rsidR="00396074" w:rsidRPr="002C43B5" w:rsidRDefault="00396074" w:rsidP="00396074">
      <w:pPr>
        <w:pStyle w:val="NoSpacing"/>
        <w:keepNext/>
        <w:spacing w:before="480" w:line="360" w:lineRule="auto"/>
        <w:contextualSpacing/>
        <w:jc w:val="center"/>
        <w:rPr>
          <w:rFonts w:cstheme="minorHAnsi"/>
        </w:rPr>
      </w:pPr>
      <w:r w:rsidRPr="002C43B5">
        <w:rPr>
          <w:rFonts w:cstheme="minorHAnsi"/>
          <w:noProof/>
          <w:sz w:val="24"/>
          <w:szCs w:val="24"/>
          <w:lang w:val="en-GB" w:eastAsia="ja-JP"/>
        </w:rPr>
        <w:drawing>
          <wp:inline distT="0" distB="0" distL="0" distR="0" wp14:anchorId="132D2EF8" wp14:editId="476F9691">
            <wp:extent cx="5564665" cy="764540"/>
            <wp:effectExtent l="0" t="0" r="0" b="0"/>
            <wp:docPr id="12" name="Picture 5" descr="A picture containing clock&#10;&#10;Description automatically generated">
              <a:extLst xmlns:a="http://schemas.openxmlformats.org/drawingml/2006/main">
                <a:ext uri="{FF2B5EF4-FFF2-40B4-BE49-F238E27FC236}">
                  <a16:creationId xmlns:a16="http://schemas.microsoft.com/office/drawing/2014/main" id="{4014E17B-7554-4342-8E15-1B4503B78F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clock&#10;&#10;Description automatically generated">
                      <a:extLst>
                        <a:ext uri="{FF2B5EF4-FFF2-40B4-BE49-F238E27FC236}">
                          <a16:creationId xmlns:a16="http://schemas.microsoft.com/office/drawing/2014/main" id="{4014E17B-7554-4342-8E15-1B4503B78F28}"/>
                        </a:ext>
                      </a:extLst>
                    </pic:cNvPr>
                    <pic:cNvPicPr>
                      <a:picLocks noChangeAspect="1"/>
                    </pic:cNvPicPr>
                  </pic:nvPicPr>
                  <pic:blipFill rotWithShape="1">
                    <a:blip r:embed="rId13"/>
                    <a:srcRect l="-1" t="5483" r="-93" b="9905"/>
                    <a:stretch/>
                  </pic:blipFill>
                  <pic:spPr bwMode="auto">
                    <a:xfrm>
                      <a:off x="0" y="0"/>
                      <a:ext cx="5667079" cy="778611"/>
                    </a:xfrm>
                    <a:prstGeom prst="rect">
                      <a:avLst/>
                    </a:prstGeom>
                    <a:ln>
                      <a:noFill/>
                    </a:ln>
                    <a:extLst>
                      <a:ext uri="{53640926-AAD7-44D8-BBD7-CCE9431645EC}">
                        <a14:shadowObscured xmlns:a14="http://schemas.microsoft.com/office/drawing/2010/main"/>
                      </a:ext>
                    </a:extLst>
                  </pic:spPr>
                </pic:pic>
              </a:graphicData>
            </a:graphic>
          </wp:inline>
        </w:drawing>
      </w:r>
    </w:p>
    <w:p w14:paraId="0097686F" w14:textId="10C56150" w:rsidR="00396074" w:rsidRPr="00711345" w:rsidRDefault="00396074" w:rsidP="00396074">
      <w:pPr>
        <w:pStyle w:val="Caption"/>
        <w:ind w:left="2880"/>
        <w:rPr>
          <w:rFonts w:cstheme="minorHAnsi"/>
          <w:sz w:val="28"/>
          <w:szCs w:val="28"/>
        </w:rPr>
      </w:pPr>
      <w:r>
        <w:t xml:space="preserve">        </w:t>
      </w:r>
      <w:bookmarkStart w:id="7" w:name="_Toc80800624"/>
      <w:r>
        <w:t xml:space="preserve">Figure </w:t>
      </w:r>
      <w:fldSimple w:instr=" SEQ Figure \* ARABIC ">
        <w:r w:rsidR="00B40F7F">
          <w:rPr>
            <w:noProof/>
          </w:rPr>
          <w:t>7</w:t>
        </w:r>
      </w:fldSimple>
      <w:r w:rsidRPr="00711345">
        <w:rPr>
          <w:rFonts w:cstheme="minorHAnsi"/>
          <w:sz w:val="20"/>
          <w:szCs w:val="20"/>
        </w:rPr>
        <w:t xml:space="preserve"> </w:t>
      </w:r>
      <w:proofErr w:type="spellStart"/>
      <w:r w:rsidRPr="00711345">
        <w:rPr>
          <w:rFonts w:cstheme="minorHAnsi"/>
          <w:sz w:val="20"/>
          <w:szCs w:val="20"/>
        </w:rPr>
        <w:t>Ikamukka</w:t>
      </w:r>
      <w:proofErr w:type="spellEnd"/>
      <w:r w:rsidRPr="00711345">
        <w:rPr>
          <w:rFonts w:cstheme="minorHAnsi"/>
          <w:sz w:val="20"/>
          <w:szCs w:val="20"/>
        </w:rPr>
        <w:t xml:space="preserve"> transcription</w:t>
      </w:r>
      <w:bookmarkEnd w:id="7"/>
    </w:p>
    <w:p w14:paraId="23A76F57" w14:textId="415ED02F" w:rsidR="00396074" w:rsidRDefault="00396074" w:rsidP="2590E601">
      <w:pPr>
        <w:pStyle w:val="NoSpacing"/>
        <w:spacing w:before="480" w:line="360" w:lineRule="auto"/>
        <w:ind w:firstLine="720"/>
        <w:contextualSpacing/>
        <w:rPr>
          <w:sz w:val="24"/>
          <w:szCs w:val="24"/>
          <w:lang w:val="en-GB" w:eastAsia="ja-JP"/>
        </w:rPr>
      </w:pPr>
      <w:r w:rsidRPr="2590E601">
        <w:rPr>
          <w:sz w:val="24"/>
          <w:szCs w:val="24"/>
          <w:lang w:val="en-GB" w:eastAsia="ja-JP"/>
        </w:rPr>
        <w:t xml:space="preserve">The third song, </w:t>
      </w:r>
      <w:proofErr w:type="spellStart"/>
      <w:r w:rsidRPr="2590E601">
        <w:rPr>
          <w:i/>
          <w:iCs/>
          <w:sz w:val="24"/>
          <w:szCs w:val="24"/>
          <w:lang w:val="en-GB" w:eastAsia="ja-JP"/>
        </w:rPr>
        <w:t>Itasankata</w:t>
      </w:r>
      <w:proofErr w:type="spellEnd"/>
      <w:r w:rsidRPr="2590E601">
        <w:rPr>
          <w:sz w:val="24"/>
          <w:szCs w:val="24"/>
          <w:lang w:val="en-GB" w:eastAsia="ja-JP"/>
        </w:rPr>
        <w:t xml:space="preserve">, sings about </w:t>
      </w:r>
      <w:proofErr w:type="spellStart"/>
      <w:r w:rsidRPr="2590E601">
        <w:rPr>
          <w:i/>
          <w:iCs/>
          <w:sz w:val="24"/>
          <w:szCs w:val="24"/>
          <w:lang w:val="en-GB" w:eastAsia="ja-JP"/>
        </w:rPr>
        <w:t>shintoko</w:t>
      </w:r>
      <w:proofErr w:type="spellEnd"/>
      <w:r w:rsidRPr="2590E601">
        <w:rPr>
          <w:i/>
          <w:iCs/>
          <w:sz w:val="24"/>
          <w:szCs w:val="24"/>
          <w:lang w:val="en-GB" w:eastAsia="ja-JP"/>
        </w:rPr>
        <w:t xml:space="preserve"> </w:t>
      </w:r>
      <w:r w:rsidRPr="2590E601">
        <w:rPr>
          <w:sz w:val="24"/>
          <w:szCs w:val="24"/>
          <w:lang w:val="en-GB" w:eastAsia="ja-JP"/>
        </w:rPr>
        <w:t xml:space="preserve">(lacquerware storage barrels), was chosen </w:t>
      </w:r>
      <w:r w:rsidR="00C73557" w:rsidRPr="2590E601">
        <w:rPr>
          <w:sz w:val="24"/>
          <w:szCs w:val="24"/>
          <w:lang w:val="en-GB" w:eastAsia="ja-JP"/>
        </w:rPr>
        <w:t xml:space="preserve">for no other reason than my enjoyment of it: the lyrics mention the </w:t>
      </w:r>
      <w:proofErr w:type="spellStart"/>
      <w:r w:rsidR="00C73557" w:rsidRPr="2590E601">
        <w:rPr>
          <w:i/>
          <w:iCs/>
          <w:sz w:val="24"/>
          <w:szCs w:val="24"/>
          <w:lang w:val="en-GB" w:eastAsia="ja-JP"/>
        </w:rPr>
        <w:t>shintoko</w:t>
      </w:r>
      <w:proofErr w:type="spellEnd"/>
      <w:r w:rsidR="00C73557" w:rsidRPr="2590E601">
        <w:rPr>
          <w:sz w:val="24"/>
          <w:szCs w:val="24"/>
          <w:lang w:val="en-GB" w:eastAsia="ja-JP"/>
        </w:rPr>
        <w:t xml:space="preserve"> shaking on the altar, and when sung in canon, the polyphony seems to mimic the movement of the </w:t>
      </w:r>
      <w:proofErr w:type="spellStart"/>
      <w:r w:rsidR="00C73557" w:rsidRPr="2590E601">
        <w:rPr>
          <w:i/>
          <w:iCs/>
          <w:sz w:val="24"/>
          <w:szCs w:val="24"/>
          <w:lang w:val="en-GB" w:eastAsia="ja-JP"/>
        </w:rPr>
        <w:t>shintoko</w:t>
      </w:r>
      <w:proofErr w:type="spellEnd"/>
      <w:r w:rsidR="00C73557" w:rsidRPr="2590E601">
        <w:rPr>
          <w:sz w:val="24"/>
          <w:szCs w:val="24"/>
          <w:lang w:val="en-GB" w:eastAsia="ja-JP"/>
        </w:rPr>
        <w:t xml:space="preserve">. </w:t>
      </w:r>
    </w:p>
    <w:p w14:paraId="69672B21" w14:textId="77777777" w:rsidR="00396074" w:rsidRDefault="00396074" w:rsidP="2590E601">
      <w:pPr>
        <w:pStyle w:val="NoSpacing"/>
        <w:spacing w:before="480" w:line="360" w:lineRule="auto"/>
        <w:contextualSpacing/>
      </w:pPr>
      <w:r w:rsidRPr="002C43B5">
        <w:rPr>
          <w:rFonts w:cstheme="minorHAnsi"/>
          <w:noProof/>
        </w:rPr>
        <mc:AlternateContent>
          <mc:Choice Requires="wps">
            <w:drawing>
              <wp:anchor distT="0" distB="0" distL="114300" distR="114300" simplePos="0" relativeHeight="251659264" behindDoc="1" locked="0" layoutInCell="1" allowOverlap="1" wp14:anchorId="1EF0148A" wp14:editId="7B50C021">
                <wp:simplePos x="0" y="0"/>
                <wp:positionH relativeFrom="column">
                  <wp:posOffset>195943</wp:posOffset>
                </wp:positionH>
                <wp:positionV relativeFrom="paragraph">
                  <wp:posOffset>187506</wp:posOffset>
                </wp:positionV>
                <wp:extent cx="5282293" cy="887912"/>
                <wp:effectExtent l="0" t="0" r="13970" b="13970"/>
                <wp:wrapNone/>
                <wp:docPr id="13" name="Rounded Rectangle 13"/>
                <wp:cNvGraphicFramePr/>
                <a:graphic xmlns:a="http://schemas.openxmlformats.org/drawingml/2006/main">
                  <a:graphicData uri="http://schemas.microsoft.com/office/word/2010/wordprocessingShape">
                    <wps:wsp>
                      <wps:cNvSpPr/>
                      <wps:spPr>
                        <a:xfrm>
                          <a:off x="0" y="0"/>
                          <a:ext cx="5282293" cy="887912"/>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79F18A1F">
              <v:roundrect id="Rounded Rectangle 13" style="position:absolute;margin-left:15.45pt;margin-top:14.75pt;width:415.95pt;height:6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arcsize="10923f" w14:anchorId="138456A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">
                <v:stroke joinstyle="miter"/>
              </v:roundrect>
            </w:pict>
          </mc:Fallback>
        </mc:AlternateContent>
      </w:r>
    </w:p>
    <w:p w14:paraId="35EE789D" w14:textId="77777777" w:rsidR="00396074" w:rsidRPr="00E80BAE" w:rsidRDefault="00396074" w:rsidP="00396074">
      <w:pPr>
        <w:pStyle w:val="NoSpacing"/>
        <w:spacing w:before="480" w:line="360" w:lineRule="auto"/>
        <w:contextualSpacing/>
        <w:jc w:val="center"/>
        <w:rPr>
          <w:sz w:val="24"/>
          <w:lang w:val="de-AT"/>
        </w:rPr>
      </w:pPr>
      <w:proofErr w:type="spellStart"/>
      <w:r w:rsidRPr="00E80BAE">
        <w:rPr>
          <w:sz w:val="24"/>
          <w:lang w:val="de-AT"/>
        </w:rPr>
        <w:t>Itasankata</w:t>
      </w:r>
      <w:proofErr w:type="spellEnd"/>
      <w:r w:rsidRPr="00E80BAE">
        <w:rPr>
          <w:sz w:val="24"/>
          <w:lang w:val="de-AT"/>
        </w:rPr>
        <w:t xml:space="preserve"> </w:t>
      </w:r>
      <w:proofErr w:type="spellStart"/>
      <w:r w:rsidRPr="00E80BAE">
        <w:rPr>
          <w:sz w:val="24"/>
          <w:lang w:val="de-AT"/>
        </w:rPr>
        <w:t>kaniponkuto</w:t>
      </w:r>
      <w:proofErr w:type="spellEnd"/>
      <w:r w:rsidRPr="00E80BAE">
        <w:rPr>
          <w:sz w:val="24"/>
          <w:lang w:val="de-AT"/>
        </w:rPr>
        <w:t xml:space="preserve"> </w:t>
      </w:r>
      <w:proofErr w:type="spellStart"/>
      <w:r w:rsidRPr="00E80BAE">
        <w:rPr>
          <w:sz w:val="24"/>
          <w:lang w:val="de-AT"/>
        </w:rPr>
        <w:t>sintoko</w:t>
      </w:r>
      <w:proofErr w:type="spellEnd"/>
    </w:p>
    <w:p w14:paraId="189600E5" w14:textId="77777777" w:rsidR="00396074" w:rsidRPr="00E80BAE" w:rsidRDefault="00396074" w:rsidP="00396074">
      <w:pPr>
        <w:pStyle w:val="NoSpacing"/>
        <w:spacing w:before="480" w:line="360" w:lineRule="auto"/>
        <w:contextualSpacing/>
        <w:jc w:val="center"/>
        <w:rPr>
          <w:sz w:val="24"/>
          <w:lang w:val="de-AT"/>
        </w:rPr>
      </w:pPr>
      <w:proofErr w:type="spellStart"/>
      <w:r w:rsidRPr="00E80BAE">
        <w:rPr>
          <w:sz w:val="24"/>
          <w:lang w:val="de-AT"/>
        </w:rPr>
        <w:t>heretun</w:t>
      </w:r>
      <w:proofErr w:type="spellEnd"/>
      <w:r w:rsidRPr="00E80BAE">
        <w:rPr>
          <w:sz w:val="24"/>
          <w:lang w:val="de-AT"/>
        </w:rPr>
        <w:t xml:space="preserve"> </w:t>
      </w:r>
      <w:proofErr w:type="spellStart"/>
      <w:r w:rsidRPr="00E80BAE">
        <w:rPr>
          <w:sz w:val="24"/>
          <w:lang w:val="de-AT"/>
        </w:rPr>
        <w:t>retun</w:t>
      </w:r>
      <w:proofErr w:type="spellEnd"/>
      <w:r w:rsidRPr="00E80BAE">
        <w:rPr>
          <w:sz w:val="24"/>
          <w:lang w:val="de-AT"/>
        </w:rPr>
        <w:t xml:space="preserve">, </w:t>
      </w:r>
      <w:proofErr w:type="spellStart"/>
      <w:r w:rsidRPr="00E80BAE">
        <w:rPr>
          <w:sz w:val="24"/>
          <w:lang w:val="de-AT"/>
        </w:rPr>
        <w:t>heretun</w:t>
      </w:r>
      <w:proofErr w:type="spellEnd"/>
      <w:r w:rsidRPr="00E80BAE">
        <w:rPr>
          <w:sz w:val="24"/>
          <w:lang w:val="de-AT"/>
        </w:rPr>
        <w:t xml:space="preserve"> </w:t>
      </w:r>
      <w:proofErr w:type="spellStart"/>
      <w:r w:rsidRPr="00E80BAE">
        <w:rPr>
          <w:sz w:val="24"/>
          <w:lang w:val="de-AT"/>
        </w:rPr>
        <w:t>chari</w:t>
      </w:r>
      <w:proofErr w:type="spellEnd"/>
      <w:r w:rsidRPr="00E80BAE">
        <w:rPr>
          <w:sz w:val="24"/>
          <w:lang w:val="de-AT"/>
        </w:rPr>
        <w:t>.</w:t>
      </w:r>
    </w:p>
    <w:p w14:paraId="4DAD0D35" w14:textId="77777777" w:rsidR="00396074" w:rsidRPr="00BD6206" w:rsidRDefault="00396074" w:rsidP="00396074">
      <w:pPr>
        <w:pStyle w:val="NoSpacing"/>
        <w:spacing w:before="480" w:line="360" w:lineRule="auto"/>
        <w:contextualSpacing/>
        <w:jc w:val="center"/>
        <w:rPr>
          <w:rFonts w:cstheme="minorHAnsi"/>
          <w:sz w:val="24"/>
          <w:szCs w:val="24"/>
          <w:lang w:val="en-GB" w:eastAsia="ja-JP"/>
        </w:rPr>
      </w:pPr>
      <w:r w:rsidRPr="00BD6206">
        <w:rPr>
          <w:rFonts w:cstheme="minorHAnsi"/>
          <w:sz w:val="24"/>
          <w:szCs w:val="24"/>
          <w:lang w:val="en-GB" w:eastAsia="ja-JP"/>
        </w:rPr>
        <w:t xml:space="preserve">A small beautiful </w:t>
      </w:r>
      <w:proofErr w:type="spellStart"/>
      <w:r w:rsidRPr="00BD6206">
        <w:rPr>
          <w:rFonts w:cstheme="minorHAnsi"/>
          <w:i/>
          <w:iCs/>
          <w:sz w:val="24"/>
          <w:szCs w:val="24"/>
          <w:lang w:val="en-GB" w:eastAsia="ja-JP"/>
        </w:rPr>
        <w:t>shintoko</w:t>
      </w:r>
      <w:proofErr w:type="spellEnd"/>
      <w:r w:rsidRPr="00BD6206">
        <w:rPr>
          <w:rFonts w:cstheme="minorHAnsi"/>
          <w:i/>
          <w:iCs/>
          <w:sz w:val="24"/>
          <w:szCs w:val="24"/>
          <w:lang w:val="en-GB" w:eastAsia="ja-JP"/>
        </w:rPr>
        <w:t xml:space="preserve"> </w:t>
      </w:r>
      <w:r w:rsidRPr="00BD6206">
        <w:rPr>
          <w:rFonts w:cstheme="minorHAnsi"/>
          <w:sz w:val="24"/>
          <w:szCs w:val="24"/>
          <w:lang w:val="en-GB" w:eastAsia="ja-JP"/>
        </w:rPr>
        <w:t>(lacquerware barrel) with sashes is shaking on the altar.</w:t>
      </w:r>
    </w:p>
    <w:p w14:paraId="02E0970E" w14:textId="77777777" w:rsidR="00396074" w:rsidRDefault="00396074" w:rsidP="00396074">
      <w:pPr>
        <w:pStyle w:val="Caption"/>
        <w:spacing w:line="360" w:lineRule="auto"/>
        <w:contextualSpacing/>
        <w:jc w:val="center"/>
        <w:rPr>
          <w:rFonts w:cstheme="minorHAnsi"/>
          <w:sz w:val="20"/>
          <w:szCs w:val="20"/>
        </w:rPr>
      </w:pPr>
    </w:p>
    <w:p w14:paraId="7D0F9DAB" w14:textId="330C2503" w:rsidR="00396074" w:rsidRPr="00F760DE" w:rsidRDefault="00396074" w:rsidP="00396074">
      <w:pPr>
        <w:pStyle w:val="Caption"/>
        <w:jc w:val="center"/>
        <w:rPr>
          <w:sz w:val="20"/>
          <w:szCs w:val="20"/>
        </w:rPr>
      </w:pPr>
      <w:bookmarkStart w:id="8" w:name="_Toc80800625"/>
      <w:r w:rsidRPr="00F760DE">
        <w:rPr>
          <w:sz w:val="20"/>
          <w:szCs w:val="20"/>
        </w:rPr>
        <w:t xml:space="preserve">Figure </w:t>
      </w:r>
      <w:r w:rsidRPr="00F760DE">
        <w:rPr>
          <w:sz w:val="20"/>
          <w:szCs w:val="20"/>
        </w:rPr>
        <w:fldChar w:fldCharType="begin"/>
      </w:r>
      <w:r w:rsidRPr="00F760DE">
        <w:rPr>
          <w:sz w:val="20"/>
          <w:szCs w:val="20"/>
        </w:rPr>
        <w:instrText xml:space="preserve"> SEQ Figure \* ARABIC </w:instrText>
      </w:r>
      <w:r w:rsidRPr="00F760DE">
        <w:rPr>
          <w:sz w:val="20"/>
          <w:szCs w:val="20"/>
        </w:rPr>
        <w:fldChar w:fldCharType="separate"/>
      </w:r>
      <w:r w:rsidR="00B40F7F">
        <w:rPr>
          <w:noProof/>
          <w:sz w:val="20"/>
          <w:szCs w:val="20"/>
        </w:rPr>
        <w:t>8</w:t>
      </w:r>
      <w:r w:rsidRPr="00F760DE">
        <w:rPr>
          <w:sz w:val="20"/>
          <w:szCs w:val="20"/>
        </w:rPr>
        <w:fldChar w:fldCharType="end"/>
      </w:r>
      <w:r w:rsidRPr="00F760DE">
        <w:rPr>
          <w:sz w:val="20"/>
          <w:szCs w:val="20"/>
        </w:rPr>
        <w:t xml:space="preserve"> </w:t>
      </w:r>
      <w:proofErr w:type="spellStart"/>
      <w:r w:rsidRPr="00F760DE">
        <w:rPr>
          <w:sz w:val="20"/>
          <w:szCs w:val="20"/>
        </w:rPr>
        <w:t>Itasankata</w:t>
      </w:r>
      <w:proofErr w:type="spellEnd"/>
      <w:r w:rsidRPr="00F760DE">
        <w:rPr>
          <w:sz w:val="20"/>
          <w:szCs w:val="20"/>
        </w:rPr>
        <w:t xml:space="preserve"> lyrics, with translation</w:t>
      </w:r>
      <w:bookmarkEnd w:id="8"/>
    </w:p>
    <w:p w14:paraId="5B20A20E" w14:textId="77777777" w:rsidR="00396074" w:rsidRDefault="00396074" w:rsidP="00396074">
      <w:pPr>
        <w:pStyle w:val="NoSpacing"/>
        <w:keepNext/>
        <w:spacing w:before="480" w:line="360" w:lineRule="auto"/>
        <w:contextualSpacing/>
        <w:rPr>
          <w:rFonts w:cstheme="minorHAnsi"/>
        </w:rPr>
      </w:pPr>
      <w:r w:rsidRPr="002C43B5">
        <w:rPr>
          <w:rFonts w:cstheme="minorHAnsi"/>
          <w:noProof/>
          <w:sz w:val="24"/>
          <w:szCs w:val="24"/>
          <w:lang w:val="en-GB" w:eastAsia="ja-JP"/>
        </w:rPr>
        <w:drawing>
          <wp:inline distT="0" distB="0" distL="0" distR="0" wp14:anchorId="63E7B58F" wp14:editId="4B2D2DA7">
            <wp:extent cx="5727700" cy="1797050"/>
            <wp:effectExtent l="0" t="0" r="0" b="6350"/>
            <wp:docPr id="15" name="Picture 7" descr="A picture containing antenna&#10;&#10;Description automatically generated">
              <a:extLst xmlns:a="http://schemas.openxmlformats.org/drawingml/2006/main">
                <a:ext uri="{FF2B5EF4-FFF2-40B4-BE49-F238E27FC236}">
                  <a16:creationId xmlns:a16="http://schemas.microsoft.com/office/drawing/2014/main" id="{C90731B3-83E9-5043-B435-7E55D9620E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A picture containing antenna&#10;&#10;Description automatically generated">
                      <a:extLst>
                        <a:ext uri="{FF2B5EF4-FFF2-40B4-BE49-F238E27FC236}">
                          <a16:creationId xmlns:a16="http://schemas.microsoft.com/office/drawing/2014/main" id="{C90731B3-83E9-5043-B435-7E55D9620E6C}"/>
                        </a:ext>
                      </a:extLst>
                    </pic:cNvPr>
                    <pic:cNvPicPr>
                      <a:picLocks noChangeAspect="1"/>
                    </pic:cNvPicPr>
                  </pic:nvPicPr>
                  <pic:blipFill>
                    <a:blip r:embed="rId14"/>
                    <a:stretch>
                      <a:fillRect/>
                    </a:stretch>
                  </pic:blipFill>
                  <pic:spPr>
                    <a:xfrm>
                      <a:off x="0" y="0"/>
                      <a:ext cx="5727700" cy="1797050"/>
                    </a:xfrm>
                    <a:prstGeom prst="rect">
                      <a:avLst/>
                    </a:prstGeom>
                  </pic:spPr>
                </pic:pic>
              </a:graphicData>
            </a:graphic>
          </wp:inline>
        </w:drawing>
      </w:r>
    </w:p>
    <w:p w14:paraId="0DF5EA73" w14:textId="77777777" w:rsidR="00396074" w:rsidRPr="002C43B5" w:rsidRDefault="00396074" w:rsidP="00396074">
      <w:pPr>
        <w:pStyle w:val="NoSpacing"/>
        <w:keepNext/>
        <w:spacing w:before="480" w:line="360" w:lineRule="auto"/>
        <w:contextualSpacing/>
        <w:rPr>
          <w:rFonts w:cstheme="minorHAnsi"/>
        </w:rPr>
      </w:pPr>
    </w:p>
    <w:p w14:paraId="2E2FFED1" w14:textId="54F11F4B" w:rsidR="00396074" w:rsidRPr="00F760DE" w:rsidRDefault="00396074" w:rsidP="00396074">
      <w:pPr>
        <w:pStyle w:val="Caption"/>
        <w:jc w:val="center"/>
        <w:rPr>
          <w:rFonts w:cstheme="minorHAnsi"/>
          <w:sz w:val="21"/>
          <w:szCs w:val="21"/>
        </w:rPr>
      </w:pPr>
      <w:bookmarkStart w:id="9" w:name="_Toc80800626"/>
      <w:r w:rsidRPr="00F760DE">
        <w:rPr>
          <w:sz w:val="20"/>
          <w:szCs w:val="20"/>
        </w:rPr>
        <w:t xml:space="preserve">Figure </w:t>
      </w:r>
      <w:r w:rsidRPr="00F760DE">
        <w:rPr>
          <w:sz w:val="20"/>
          <w:szCs w:val="20"/>
        </w:rPr>
        <w:fldChar w:fldCharType="begin"/>
      </w:r>
      <w:r w:rsidRPr="00F760DE">
        <w:rPr>
          <w:sz w:val="20"/>
          <w:szCs w:val="20"/>
        </w:rPr>
        <w:instrText xml:space="preserve"> SEQ Figure \* ARABIC </w:instrText>
      </w:r>
      <w:r w:rsidRPr="00F760DE">
        <w:rPr>
          <w:sz w:val="20"/>
          <w:szCs w:val="20"/>
        </w:rPr>
        <w:fldChar w:fldCharType="separate"/>
      </w:r>
      <w:r w:rsidR="00B40F7F">
        <w:rPr>
          <w:noProof/>
          <w:sz w:val="20"/>
          <w:szCs w:val="20"/>
        </w:rPr>
        <w:t>9</w:t>
      </w:r>
      <w:r w:rsidRPr="00F760DE">
        <w:rPr>
          <w:sz w:val="20"/>
          <w:szCs w:val="20"/>
        </w:rPr>
        <w:fldChar w:fldCharType="end"/>
      </w:r>
      <w:r w:rsidRPr="00F760DE">
        <w:rPr>
          <w:rFonts w:cstheme="minorHAnsi"/>
          <w:sz w:val="21"/>
          <w:szCs w:val="21"/>
        </w:rPr>
        <w:t xml:space="preserve"> </w:t>
      </w:r>
      <w:proofErr w:type="spellStart"/>
      <w:r w:rsidRPr="00F760DE">
        <w:rPr>
          <w:rFonts w:cstheme="minorHAnsi"/>
          <w:sz w:val="21"/>
          <w:szCs w:val="21"/>
        </w:rPr>
        <w:t>Itasankata</w:t>
      </w:r>
      <w:proofErr w:type="spellEnd"/>
      <w:r w:rsidRPr="00F760DE">
        <w:rPr>
          <w:rFonts w:cstheme="minorHAnsi"/>
          <w:sz w:val="21"/>
          <w:szCs w:val="21"/>
        </w:rPr>
        <w:t xml:space="preserve"> Transcription</w:t>
      </w:r>
      <w:bookmarkEnd w:id="9"/>
    </w:p>
    <w:p w14:paraId="6D656E78" w14:textId="77777777" w:rsidR="00C73557" w:rsidRDefault="00C73557" w:rsidP="00C73557">
      <w:pPr>
        <w:pStyle w:val="NoSpacing"/>
        <w:spacing w:before="480" w:line="360" w:lineRule="auto"/>
        <w:ind w:firstLine="720"/>
        <w:contextualSpacing/>
        <w:rPr>
          <w:rFonts w:cstheme="minorHAnsi"/>
          <w:sz w:val="24"/>
          <w:szCs w:val="24"/>
          <w:lang w:val="en-GB" w:eastAsia="ja-JP"/>
        </w:rPr>
      </w:pPr>
    </w:p>
    <w:p w14:paraId="3ADDD41F" w14:textId="017D49D0" w:rsidR="00396074" w:rsidRPr="00C73557" w:rsidRDefault="00C73557" w:rsidP="00C73557">
      <w:pPr>
        <w:pStyle w:val="NoSpacing"/>
        <w:spacing w:before="480" w:line="360" w:lineRule="auto"/>
        <w:ind w:firstLine="720"/>
        <w:contextualSpacing/>
        <w:rPr>
          <w:rFonts w:cstheme="minorHAnsi"/>
          <w:sz w:val="24"/>
          <w:szCs w:val="24"/>
          <w:lang w:val="en-GB" w:eastAsia="ja-JP"/>
        </w:rPr>
      </w:pPr>
      <w:r w:rsidRPr="00C73557">
        <w:rPr>
          <w:rFonts w:cstheme="minorHAnsi"/>
          <w:sz w:val="24"/>
          <w:szCs w:val="24"/>
          <w:lang w:val="en-GB" w:eastAsia="ja-JP"/>
        </w:rPr>
        <w:t xml:space="preserve">Like many upopo, transcriptions and lyrics are </w:t>
      </w:r>
      <w:r w:rsidR="002C593D">
        <w:rPr>
          <w:rFonts w:cstheme="minorHAnsi"/>
          <w:sz w:val="24"/>
          <w:szCs w:val="24"/>
          <w:lang w:val="en-GB" w:eastAsia="ja-JP"/>
        </w:rPr>
        <w:t>challenging</w:t>
      </w:r>
      <w:r w:rsidRPr="00C73557">
        <w:rPr>
          <w:rFonts w:cstheme="minorHAnsi"/>
          <w:sz w:val="24"/>
          <w:szCs w:val="24"/>
          <w:lang w:val="en-GB" w:eastAsia="ja-JP"/>
        </w:rPr>
        <w:t xml:space="preserve"> to find, as are any translation</w:t>
      </w:r>
      <w:r w:rsidR="002C593D">
        <w:rPr>
          <w:rFonts w:cstheme="minorHAnsi"/>
          <w:sz w:val="24"/>
          <w:szCs w:val="24"/>
          <w:lang w:val="en-GB" w:eastAsia="ja-JP"/>
        </w:rPr>
        <w:t>s</w:t>
      </w:r>
      <w:r w:rsidRPr="00C73557">
        <w:rPr>
          <w:rFonts w:cstheme="minorHAnsi"/>
          <w:sz w:val="24"/>
          <w:szCs w:val="24"/>
          <w:lang w:val="en-GB" w:eastAsia="ja-JP"/>
        </w:rPr>
        <w:t xml:space="preserve">, </w:t>
      </w:r>
      <w:r w:rsidR="002C593D">
        <w:rPr>
          <w:rFonts w:cstheme="minorHAnsi"/>
          <w:sz w:val="24"/>
          <w:szCs w:val="24"/>
          <w:lang w:val="en-GB" w:eastAsia="ja-JP"/>
        </w:rPr>
        <w:t>so</w:t>
      </w:r>
      <w:r w:rsidRPr="00C73557">
        <w:rPr>
          <w:rFonts w:cstheme="minorHAnsi"/>
          <w:sz w:val="24"/>
          <w:szCs w:val="24"/>
          <w:lang w:val="en-GB" w:eastAsia="ja-JP"/>
        </w:rPr>
        <w:t xml:space="preserve"> </w:t>
      </w:r>
      <w:r w:rsidR="00396074" w:rsidRPr="00C73557">
        <w:rPr>
          <w:rFonts w:cstheme="minorHAnsi"/>
          <w:sz w:val="24"/>
          <w:szCs w:val="24"/>
        </w:rPr>
        <w:t>I transcribed the three pieces by ear</w:t>
      </w:r>
      <w:r w:rsidR="00784896" w:rsidRPr="00C73557">
        <w:rPr>
          <w:rFonts w:cstheme="minorHAnsi"/>
          <w:sz w:val="24"/>
          <w:szCs w:val="24"/>
        </w:rPr>
        <w:t xml:space="preserve"> (badly…)</w:t>
      </w:r>
      <w:r w:rsidR="00396074" w:rsidRPr="00C73557">
        <w:rPr>
          <w:rFonts w:cstheme="minorHAnsi"/>
          <w:sz w:val="24"/>
          <w:szCs w:val="24"/>
        </w:rPr>
        <w:t>, listening to recordings I had on CD (</w:t>
      </w:r>
      <w:proofErr w:type="spellStart"/>
      <w:r w:rsidR="00396074" w:rsidRPr="00C73557">
        <w:rPr>
          <w:rFonts w:cstheme="minorHAnsi"/>
          <w:sz w:val="24"/>
          <w:szCs w:val="24"/>
        </w:rPr>
        <w:t>Marewew</w:t>
      </w:r>
      <w:proofErr w:type="spellEnd"/>
      <w:r w:rsidR="00396074" w:rsidRPr="00C73557">
        <w:rPr>
          <w:rFonts w:cstheme="minorHAnsi"/>
          <w:sz w:val="24"/>
          <w:szCs w:val="24"/>
        </w:rPr>
        <w:t xml:space="preserve"> 2012, Ando 2011, and Kapiw &amp; </w:t>
      </w:r>
      <w:proofErr w:type="spellStart"/>
      <w:r w:rsidR="00396074" w:rsidRPr="00C73557">
        <w:rPr>
          <w:rFonts w:cstheme="minorHAnsi"/>
          <w:sz w:val="24"/>
          <w:szCs w:val="24"/>
        </w:rPr>
        <w:t>Appapo</w:t>
      </w:r>
      <w:proofErr w:type="spellEnd"/>
      <w:r w:rsidR="00396074" w:rsidRPr="00C73557">
        <w:rPr>
          <w:rFonts w:cstheme="minorHAnsi"/>
          <w:sz w:val="24"/>
          <w:szCs w:val="24"/>
        </w:rPr>
        <w:t xml:space="preserve"> 2016) and to recordings and performances I found on YouTube, such as on Sekine Maya’s </w:t>
      </w:r>
      <w:proofErr w:type="spellStart"/>
      <w:r w:rsidR="00396074" w:rsidRPr="00C73557">
        <w:rPr>
          <w:rFonts w:cstheme="minorHAnsi"/>
          <w:sz w:val="24"/>
          <w:szCs w:val="24"/>
        </w:rPr>
        <w:t>Sito</w:t>
      </w:r>
      <w:proofErr w:type="spellEnd"/>
      <w:r w:rsidR="00396074" w:rsidRPr="00C73557">
        <w:rPr>
          <w:rFonts w:cstheme="minorHAnsi"/>
          <w:sz w:val="24"/>
          <w:szCs w:val="24"/>
        </w:rPr>
        <w:t xml:space="preserve"> Channel</w:t>
      </w:r>
      <w:r w:rsidR="00784896" w:rsidRPr="00C73557">
        <w:rPr>
          <w:rFonts w:cstheme="minorHAnsi"/>
          <w:sz w:val="24"/>
          <w:szCs w:val="24"/>
        </w:rPr>
        <w:t xml:space="preserve">. </w:t>
      </w:r>
    </w:p>
    <w:p w14:paraId="6B1F6E92" w14:textId="2EABEC13" w:rsidR="00396074" w:rsidRDefault="00396074" w:rsidP="00E51788">
      <w:pPr>
        <w:spacing w:line="360" w:lineRule="auto"/>
        <w:contextualSpacing/>
        <w:rPr>
          <w:rFonts w:cstheme="minorHAnsi"/>
          <w:lang w:val="en"/>
        </w:rPr>
      </w:pPr>
      <w:r w:rsidRPr="002C43B5">
        <w:rPr>
          <w:rFonts w:cstheme="minorHAnsi"/>
        </w:rPr>
        <w:t>I had to mainly use my own scant but growing</w:t>
      </w:r>
      <w:r w:rsidR="00E51788">
        <w:rPr>
          <w:rFonts w:cstheme="minorHAnsi"/>
        </w:rPr>
        <w:t xml:space="preserve"> </w:t>
      </w:r>
      <w:r w:rsidRPr="002C43B5">
        <w:rPr>
          <w:rFonts w:cstheme="minorHAnsi"/>
        </w:rPr>
        <w:t>knowledge of Ainu to translate the songs, aided by any descriptions that accompanied the recordings. I translated them into English as not all of our members speak Japanese, and it would also widen understanding if, and when we performed them live, as we tend to offer explanations of the songs, and often display the lyrics. This reliance on my own Ainu skills, however, did worry me. I was wary of making mistakes, and worried about how to incorporate songs with more complex lyrics. Sometimes, however, luck is with you, and I made a fortuitous find one night when sleep was evading me</w:t>
      </w:r>
      <w:r w:rsidR="005751A4">
        <w:rPr>
          <w:rFonts w:cstheme="minorHAnsi"/>
        </w:rPr>
        <w:t xml:space="preserve">, discovering </w:t>
      </w:r>
      <w:r w:rsidRPr="002C43B5">
        <w:rPr>
          <w:rFonts w:cstheme="minorHAnsi"/>
        </w:rPr>
        <w:t xml:space="preserve">the paper </w:t>
      </w:r>
      <w:r w:rsidRPr="0049619F">
        <w:rPr>
          <w:rFonts w:cstheme="minorHAnsi"/>
          <w:i/>
          <w:iCs/>
          <w:lang w:val="en"/>
        </w:rPr>
        <w:t>Appreciation of Ainu poetry: Focusing on rhyme</w:t>
      </w:r>
      <w:r w:rsidRPr="002C43B5">
        <w:rPr>
          <w:rFonts w:cstheme="minorHAnsi"/>
          <w:lang w:val="en"/>
        </w:rPr>
        <w:t xml:space="preserve"> (</w:t>
      </w:r>
      <w:proofErr w:type="spellStart"/>
      <w:r w:rsidRPr="002C43B5">
        <w:rPr>
          <w:rFonts w:cstheme="minorHAnsi"/>
          <w:lang w:val="en"/>
        </w:rPr>
        <w:t>Tangiku</w:t>
      </w:r>
      <w:proofErr w:type="spellEnd"/>
      <w:r w:rsidRPr="002C43B5">
        <w:rPr>
          <w:rFonts w:cstheme="minorHAnsi"/>
          <w:lang w:val="en"/>
        </w:rPr>
        <w:t xml:space="preserve"> 2018) which contained both lyrics and Japanese translations for many </w:t>
      </w:r>
      <w:r w:rsidRPr="009612F9">
        <w:rPr>
          <w:rFonts w:cstheme="minorHAnsi"/>
          <w:lang w:val="en"/>
        </w:rPr>
        <w:t>upopo</w:t>
      </w:r>
      <w:r w:rsidRPr="002C43B5">
        <w:rPr>
          <w:rFonts w:cstheme="minorHAnsi"/>
          <w:lang w:val="en"/>
        </w:rPr>
        <w:t>, saving me a great amount of time and frustration</w:t>
      </w:r>
      <w:r w:rsidR="00F741D7">
        <w:rPr>
          <w:rFonts w:cstheme="minorHAnsi"/>
          <w:lang w:val="en"/>
        </w:rPr>
        <w:t xml:space="preserve">. </w:t>
      </w:r>
    </w:p>
    <w:p w14:paraId="6EB8DE9F" w14:textId="45417E29" w:rsidR="00784896" w:rsidRDefault="00784896" w:rsidP="00F741D7">
      <w:pPr>
        <w:spacing w:line="360" w:lineRule="auto"/>
        <w:contextualSpacing/>
        <w:rPr>
          <w:rFonts w:cstheme="minorHAnsi"/>
          <w:lang w:val="en"/>
        </w:rPr>
      </w:pPr>
    </w:p>
    <w:p w14:paraId="194A8AD3" w14:textId="77777777" w:rsidR="00784896" w:rsidRPr="00E80BAE" w:rsidRDefault="00784896" w:rsidP="00C73557">
      <w:pPr>
        <w:pStyle w:val="Heading1"/>
        <w:contextualSpacing/>
        <w:rPr>
          <w:rFonts w:asciiTheme="minorHAnsi" w:hAnsiTheme="minorHAnsi" w:cstheme="minorHAnsi"/>
        </w:rPr>
      </w:pPr>
      <w:bookmarkStart w:id="10" w:name="_Toc76742724"/>
      <w:r w:rsidRPr="00E80BAE">
        <w:rPr>
          <w:rFonts w:asciiTheme="minorHAnsi" w:hAnsiTheme="minorHAnsi" w:cstheme="minorHAnsi"/>
        </w:rPr>
        <w:t>Teaching and Learning</w:t>
      </w:r>
      <w:bookmarkEnd w:id="10"/>
    </w:p>
    <w:p w14:paraId="3E82FA75" w14:textId="5039DE1D" w:rsidR="00784896" w:rsidRDefault="00784896" w:rsidP="00C73557">
      <w:pPr>
        <w:pStyle w:val="NoSpacing"/>
        <w:spacing w:before="480" w:line="360" w:lineRule="auto"/>
        <w:contextualSpacing/>
        <w:rPr>
          <w:rFonts w:cstheme="minorHAnsi"/>
          <w:color w:val="000000" w:themeColor="text1"/>
          <w:sz w:val="24"/>
          <w:szCs w:val="24"/>
        </w:rPr>
      </w:pPr>
      <w:r w:rsidRPr="00E80BAE">
        <w:rPr>
          <w:rFonts w:cstheme="minorHAnsi"/>
          <w:color w:val="000000" w:themeColor="text1"/>
          <w:sz w:val="24"/>
          <w:szCs w:val="24"/>
        </w:rPr>
        <w:t xml:space="preserve">As anyone trying to rehearse over the internet knows, one of the biggest issues is the time lag that occurs, regardless of how fast or stable everyone's internet connections are. We had done a lot of experimentation in the lead up to the </w:t>
      </w:r>
      <w:r>
        <w:rPr>
          <w:rFonts w:cstheme="minorHAnsi"/>
          <w:color w:val="000000" w:themeColor="text1"/>
          <w:sz w:val="24"/>
          <w:szCs w:val="24"/>
        </w:rPr>
        <w:t xml:space="preserve">2020 </w:t>
      </w:r>
      <w:r w:rsidRPr="00E80BAE">
        <w:rPr>
          <w:rFonts w:cstheme="minorHAnsi"/>
          <w:color w:val="000000" w:themeColor="text1"/>
          <w:sz w:val="24"/>
          <w:szCs w:val="24"/>
        </w:rPr>
        <w:t xml:space="preserve">Japan Matsuri, where we perform each year, in an attempt to record us performing as an ensemble. We quickly learned that it was nigh on impossible to all sing/play together, and so for rehearsals, we moved to a model where one person would lead, and others would perform with their mics off, so we were at least able to sing/play out loud in our own homes in time with the speed of the feed. I ended up producing videos compiled of footage from previous performances, footage from our rehearsals online, and splicing everyone’s solo recorded vocals together. </w:t>
      </w:r>
      <w:r w:rsidR="00A84DE9">
        <w:rPr>
          <w:rFonts w:cstheme="minorHAnsi"/>
          <w:color w:val="000000" w:themeColor="text1"/>
          <w:sz w:val="24"/>
          <w:szCs w:val="24"/>
        </w:rPr>
        <w:t xml:space="preserve">We then took this approach for our online rehearsals of our Ainu repertoire. </w:t>
      </w:r>
    </w:p>
    <w:p w14:paraId="6B8DC7CB" w14:textId="77777777" w:rsidR="00B40F7F" w:rsidRPr="00E80BAE" w:rsidRDefault="00B40F7F" w:rsidP="00784896">
      <w:pPr>
        <w:pStyle w:val="NoSpacing"/>
        <w:spacing w:before="480" w:line="360" w:lineRule="auto"/>
        <w:contextualSpacing/>
        <w:rPr>
          <w:rFonts w:cstheme="minorHAnsi"/>
          <w:color w:val="000000" w:themeColor="text1"/>
          <w:sz w:val="24"/>
          <w:szCs w:val="24"/>
        </w:rPr>
      </w:pPr>
    </w:p>
    <w:p w14:paraId="7DB4B5CD" w14:textId="77777777" w:rsidR="00B40F7F" w:rsidRPr="002C43B5" w:rsidRDefault="00B40F7F" w:rsidP="00B40F7F">
      <w:pPr>
        <w:pStyle w:val="NoSpacing"/>
        <w:keepNext/>
        <w:spacing w:before="480" w:line="360" w:lineRule="auto"/>
        <w:ind w:left="720" w:firstLine="720"/>
        <w:contextualSpacing/>
        <w:jc w:val="both"/>
        <w:rPr>
          <w:rFonts w:cstheme="minorHAnsi"/>
        </w:rPr>
      </w:pPr>
      <w:r w:rsidRPr="002C43B5">
        <w:rPr>
          <w:rFonts w:cstheme="minorHAnsi"/>
          <w:noProof/>
          <w:color w:val="000000" w:themeColor="text1"/>
        </w:rPr>
        <w:drawing>
          <wp:inline distT="0" distB="0" distL="0" distR="0" wp14:anchorId="73D8CC2C" wp14:editId="5F1D9BC2">
            <wp:extent cx="3969727" cy="2158258"/>
            <wp:effectExtent l="0" t="0" r="5715" b="1270"/>
            <wp:docPr id="18" name="Picture 18" descr="A collag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ollage of a person&#10;&#10;Description automatically generated with low confidence"/>
                    <pic:cNvPicPr/>
                  </pic:nvPicPr>
                  <pic:blipFill rotWithShape="1">
                    <a:blip r:embed="rId15" cstate="print">
                      <a:extLst>
                        <a:ext uri="{28A0092B-C50C-407E-A947-70E740481C1C}">
                          <a14:useLocalDpi xmlns:a14="http://schemas.microsoft.com/office/drawing/2010/main" val="0"/>
                        </a:ext>
                      </a:extLst>
                    </a:blip>
                    <a:srcRect l="1443" t="1882" r="4969" b="7613"/>
                    <a:stretch/>
                  </pic:blipFill>
                  <pic:spPr bwMode="auto">
                    <a:xfrm>
                      <a:off x="0" y="0"/>
                      <a:ext cx="4019025" cy="2185061"/>
                    </a:xfrm>
                    <a:prstGeom prst="rect">
                      <a:avLst/>
                    </a:prstGeom>
                    <a:ln>
                      <a:noFill/>
                    </a:ln>
                    <a:extLst>
                      <a:ext uri="{53640926-AAD7-44D8-BBD7-CCE9431645EC}">
                        <a14:shadowObscured xmlns:a14="http://schemas.microsoft.com/office/drawing/2010/main"/>
                      </a:ext>
                    </a:extLst>
                  </pic:spPr>
                </pic:pic>
              </a:graphicData>
            </a:graphic>
          </wp:inline>
        </w:drawing>
      </w:r>
    </w:p>
    <w:p w14:paraId="18AF696B" w14:textId="77777777" w:rsidR="00B40F7F" w:rsidRPr="002E03BB" w:rsidRDefault="00B40F7F" w:rsidP="00B40F7F">
      <w:pPr>
        <w:pStyle w:val="Caption"/>
        <w:spacing w:line="360" w:lineRule="auto"/>
        <w:contextualSpacing/>
        <w:jc w:val="center"/>
        <w:rPr>
          <w:rFonts w:cstheme="minorHAnsi"/>
          <w:sz w:val="20"/>
          <w:szCs w:val="20"/>
        </w:rPr>
      </w:pPr>
    </w:p>
    <w:p w14:paraId="1C6BEFBC" w14:textId="3ECEB257" w:rsidR="00B40F7F" w:rsidRPr="00C70A2A" w:rsidRDefault="00B40F7F" w:rsidP="00B40F7F">
      <w:pPr>
        <w:pStyle w:val="Caption"/>
        <w:jc w:val="center"/>
        <w:rPr>
          <w:rFonts w:cstheme="minorHAnsi"/>
          <w:color w:val="000000" w:themeColor="text1"/>
          <w:sz w:val="20"/>
          <w:szCs w:val="20"/>
        </w:rPr>
      </w:pPr>
      <w:bookmarkStart w:id="11" w:name="_Toc80800628"/>
      <w:r w:rsidRPr="00C70A2A">
        <w:rPr>
          <w:sz w:val="20"/>
          <w:szCs w:val="20"/>
        </w:rPr>
        <w:t xml:space="preserve">Figure </w:t>
      </w:r>
      <w:r w:rsidRPr="00C70A2A">
        <w:rPr>
          <w:sz w:val="20"/>
          <w:szCs w:val="20"/>
        </w:rPr>
        <w:fldChar w:fldCharType="begin"/>
      </w:r>
      <w:r w:rsidRPr="00C70A2A">
        <w:rPr>
          <w:sz w:val="20"/>
          <w:szCs w:val="20"/>
        </w:rPr>
        <w:instrText xml:space="preserve"> SEQ Figure \* ARABIC </w:instrText>
      </w:r>
      <w:r w:rsidRPr="00C70A2A">
        <w:rPr>
          <w:sz w:val="20"/>
          <w:szCs w:val="20"/>
        </w:rPr>
        <w:fldChar w:fldCharType="separate"/>
      </w:r>
      <w:r>
        <w:rPr>
          <w:noProof/>
          <w:sz w:val="20"/>
          <w:szCs w:val="20"/>
        </w:rPr>
        <w:t>10</w:t>
      </w:r>
      <w:r w:rsidRPr="00C70A2A">
        <w:rPr>
          <w:sz w:val="20"/>
          <w:szCs w:val="20"/>
        </w:rPr>
        <w:fldChar w:fldCharType="end"/>
      </w:r>
      <w:r>
        <w:rPr>
          <w:sz w:val="20"/>
          <w:szCs w:val="20"/>
        </w:rPr>
        <w:t xml:space="preserve"> </w:t>
      </w:r>
      <w:r w:rsidRPr="00C70A2A">
        <w:rPr>
          <w:rFonts w:cstheme="minorHAnsi"/>
          <w:sz w:val="20"/>
          <w:szCs w:val="20"/>
        </w:rPr>
        <w:t xml:space="preserve">Still from Nambu </w:t>
      </w:r>
      <w:proofErr w:type="spellStart"/>
      <w:r w:rsidRPr="00C70A2A">
        <w:rPr>
          <w:rFonts w:cstheme="minorHAnsi"/>
          <w:sz w:val="20"/>
          <w:szCs w:val="20"/>
        </w:rPr>
        <w:t>Ushioi</w:t>
      </w:r>
      <w:proofErr w:type="spellEnd"/>
      <w:r w:rsidRPr="00C70A2A">
        <w:rPr>
          <w:rFonts w:cstheme="minorHAnsi"/>
          <w:sz w:val="20"/>
          <w:szCs w:val="20"/>
        </w:rPr>
        <w:t xml:space="preserve"> Uta</w:t>
      </w:r>
      <w:r w:rsidRPr="00C70A2A">
        <w:rPr>
          <w:rFonts w:cstheme="minorHAnsi"/>
          <w:sz w:val="20"/>
          <w:szCs w:val="20"/>
        </w:rPr>
        <w:t>, an ox herding song</w:t>
      </w:r>
      <w:bookmarkEnd w:id="11"/>
    </w:p>
    <w:p w14:paraId="7C91C33B" w14:textId="414A603B" w:rsidR="00784896" w:rsidRDefault="00784896" w:rsidP="00784896">
      <w:pPr>
        <w:spacing w:line="360" w:lineRule="auto"/>
        <w:contextualSpacing/>
        <w:rPr>
          <w:rFonts w:cstheme="minorHAnsi"/>
          <w:lang w:val="en"/>
        </w:rPr>
      </w:pPr>
    </w:p>
    <w:p w14:paraId="5D5A850F" w14:textId="7346CEFF" w:rsidR="00B40F7F" w:rsidRDefault="00B40F7F" w:rsidP="00784896">
      <w:pPr>
        <w:spacing w:line="360" w:lineRule="auto"/>
        <w:contextualSpacing/>
        <w:rPr>
          <w:rFonts w:cstheme="minorHAnsi"/>
          <w:color w:val="000000" w:themeColor="text1"/>
        </w:rPr>
      </w:pPr>
      <w:r w:rsidRPr="00E80BAE">
        <w:rPr>
          <w:rFonts w:cstheme="minorHAnsi"/>
          <w:color w:val="000000" w:themeColor="text1"/>
        </w:rPr>
        <w:t>As mentioned before, our group is quite diverse, and not everyone knew much about the Ainu, so I began by explaining who the Ainu were, some of the issues they had experienced, and were still facing, and my reasons for wanting to include Ainu songs in our repertoire: as part of my reflexive ethnography, to make our repertoire more inclusive, to support the transmission of Ainu language and culture, and because, quite simply, representation matters. I wanted this to be a case of us lending our voices to the Ainu communities, to disseminate Ainu songs and culture, and to increase awareness of Ainu culture to both Japanese and non-Japanese audiences</w:t>
      </w:r>
      <w:r w:rsidRPr="007D7EB3">
        <w:rPr>
          <w:rFonts w:cstheme="minorHAnsi"/>
          <w:color w:val="000000" w:themeColor="text1"/>
        </w:rPr>
        <w:t>.</w:t>
      </w:r>
      <w:r>
        <w:rPr>
          <w:rFonts w:cstheme="minorHAnsi"/>
          <w:color w:val="000000" w:themeColor="text1"/>
        </w:rPr>
        <w:t xml:space="preserve"> The group’s response was completely positive – sensitive with questions, </w:t>
      </w:r>
      <w:r w:rsidR="00E51788">
        <w:rPr>
          <w:rFonts w:cstheme="minorHAnsi"/>
          <w:color w:val="000000" w:themeColor="text1"/>
        </w:rPr>
        <w:t>and</w:t>
      </w:r>
      <w:r>
        <w:rPr>
          <w:rFonts w:cstheme="minorHAnsi"/>
          <w:color w:val="000000" w:themeColor="text1"/>
        </w:rPr>
        <w:t xml:space="preserve"> soon people were sharing their own Ainu music and language discoveries (recordings, articles and so forth) with each other</w:t>
      </w:r>
      <w:r w:rsidR="00A84BBB">
        <w:rPr>
          <w:rFonts w:cstheme="minorHAnsi"/>
          <w:color w:val="000000" w:themeColor="text1"/>
        </w:rPr>
        <w:t>, and suggesting new Ainu songs to learn.</w:t>
      </w:r>
    </w:p>
    <w:p w14:paraId="7E800126" w14:textId="77777777" w:rsidR="00A84BBB" w:rsidRDefault="00A84BBB" w:rsidP="00784896">
      <w:pPr>
        <w:spacing w:line="360" w:lineRule="auto"/>
        <w:contextualSpacing/>
        <w:rPr>
          <w:rFonts w:cstheme="minorHAnsi"/>
          <w:color w:val="000000" w:themeColor="text1"/>
        </w:rPr>
      </w:pPr>
    </w:p>
    <w:p w14:paraId="50992510" w14:textId="4771C95D" w:rsidR="00B40F7F" w:rsidRPr="002C4AB8" w:rsidRDefault="00A84BBB" w:rsidP="00A84BBB">
      <w:pPr>
        <w:pStyle w:val="Heading3"/>
      </w:pPr>
      <w:r>
        <w:t>Music for All</w:t>
      </w:r>
    </w:p>
    <w:p w14:paraId="1E2FB5AD" w14:textId="1C7F04C3" w:rsidR="00B40F7F" w:rsidRPr="00653385" w:rsidRDefault="00B40F7F" w:rsidP="00653385">
      <w:pPr>
        <w:pStyle w:val="NoSpacing"/>
        <w:spacing w:before="480" w:line="360" w:lineRule="auto"/>
        <w:ind w:firstLine="720"/>
        <w:contextualSpacing/>
        <w:rPr>
          <w:rFonts w:cstheme="minorHAnsi"/>
          <w:color w:val="000000" w:themeColor="text1"/>
          <w:sz w:val="24"/>
          <w:szCs w:val="24"/>
        </w:rPr>
      </w:pPr>
      <w:r w:rsidRPr="002C4AB8">
        <w:rPr>
          <w:rFonts w:cstheme="minorHAnsi"/>
          <w:color w:val="000000" w:themeColor="text1"/>
          <w:sz w:val="24"/>
          <w:szCs w:val="24"/>
        </w:rPr>
        <w:t xml:space="preserve">Within the </w:t>
      </w:r>
      <w:r>
        <w:rPr>
          <w:rFonts w:cstheme="minorHAnsi"/>
          <w:color w:val="000000" w:themeColor="text1"/>
          <w:sz w:val="24"/>
          <w:szCs w:val="24"/>
        </w:rPr>
        <w:t xml:space="preserve">SMG </w:t>
      </w:r>
      <w:r w:rsidRPr="002C4AB8">
        <w:rPr>
          <w:rFonts w:cstheme="minorHAnsi"/>
          <w:color w:val="000000" w:themeColor="text1"/>
          <w:sz w:val="24"/>
          <w:szCs w:val="24"/>
        </w:rPr>
        <w:t>we have a mixture of musical abilities</w:t>
      </w:r>
      <w:r w:rsidR="00742878">
        <w:rPr>
          <w:rFonts w:cstheme="minorHAnsi"/>
          <w:color w:val="000000" w:themeColor="text1"/>
          <w:sz w:val="24"/>
          <w:szCs w:val="24"/>
        </w:rPr>
        <w:t xml:space="preserve"> - </w:t>
      </w:r>
      <w:r w:rsidRPr="002C4AB8">
        <w:rPr>
          <w:rFonts w:cstheme="minorHAnsi"/>
          <w:color w:val="000000" w:themeColor="text1"/>
          <w:sz w:val="24"/>
          <w:szCs w:val="24"/>
        </w:rPr>
        <w:t xml:space="preserve">much like a typical secondary school music class, expect that there are no battles with apathy or </w:t>
      </w:r>
      <w:proofErr w:type="spellStart"/>
      <w:r w:rsidRPr="002C4AB8">
        <w:rPr>
          <w:rFonts w:cstheme="minorHAnsi"/>
          <w:color w:val="000000" w:themeColor="text1"/>
          <w:sz w:val="24"/>
          <w:szCs w:val="24"/>
        </w:rPr>
        <w:t>behaviour</w:t>
      </w:r>
      <w:proofErr w:type="spellEnd"/>
      <w:r w:rsidRPr="002C4AB8">
        <w:rPr>
          <w:rFonts w:cstheme="minorHAnsi"/>
          <w:color w:val="000000" w:themeColor="text1"/>
          <w:sz w:val="24"/>
          <w:szCs w:val="24"/>
        </w:rPr>
        <w:t xml:space="preserve">! </w:t>
      </w:r>
      <w:r w:rsidR="00653385">
        <w:rPr>
          <w:rFonts w:cstheme="minorHAnsi"/>
          <w:color w:val="000000" w:themeColor="text1"/>
          <w:sz w:val="24"/>
          <w:szCs w:val="24"/>
        </w:rPr>
        <w:t xml:space="preserve">Resource and repertoire accessibility is therefore important to give everyone a role. </w:t>
      </w:r>
      <w:r w:rsidR="00653385" w:rsidRPr="00E80BAE">
        <w:rPr>
          <w:rFonts w:cstheme="minorHAnsi"/>
          <w:color w:val="000000" w:themeColor="text1"/>
          <w:sz w:val="24"/>
          <w:szCs w:val="24"/>
        </w:rPr>
        <w:t>I wanted to tea</w:t>
      </w:r>
      <w:r w:rsidR="00653385">
        <w:rPr>
          <w:rFonts w:cstheme="minorHAnsi"/>
          <w:color w:val="000000" w:themeColor="text1"/>
          <w:sz w:val="24"/>
          <w:szCs w:val="24"/>
        </w:rPr>
        <w:t>c</w:t>
      </w:r>
      <w:r w:rsidR="00653385" w:rsidRPr="00E80BAE">
        <w:rPr>
          <w:rFonts w:cstheme="minorHAnsi"/>
          <w:color w:val="000000" w:themeColor="text1"/>
          <w:sz w:val="24"/>
          <w:szCs w:val="24"/>
        </w:rPr>
        <w:t>h</w:t>
      </w:r>
      <w:r w:rsidR="00653385" w:rsidRPr="00E80BAE">
        <w:rPr>
          <w:rFonts w:cstheme="minorHAnsi"/>
          <w:color w:val="000000" w:themeColor="text1"/>
          <w:sz w:val="24"/>
          <w:szCs w:val="24"/>
        </w:rPr>
        <w:t xml:space="preserve"> </w:t>
      </w:r>
      <w:r w:rsidR="00653385" w:rsidRPr="009612F9">
        <w:rPr>
          <w:rFonts w:cstheme="minorHAnsi"/>
          <w:color w:val="000000" w:themeColor="text1"/>
          <w:sz w:val="24"/>
          <w:szCs w:val="24"/>
        </w:rPr>
        <w:t>upopo</w:t>
      </w:r>
      <w:r w:rsidR="00653385" w:rsidRPr="00E80BAE">
        <w:rPr>
          <w:rFonts w:cstheme="minorHAnsi"/>
          <w:i/>
          <w:iCs/>
          <w:color w:val="000000" w:themeColor="text1"/>
          <w:sz w:val="24"/>
          <w:szCs w:val="24"/>
        </w:rPr>
        <w:t xml:space="preserve"> </w:t>
      </w:r>
      <w:r w:rsidR="00653385" w:rsidRPr="00E80BAE">
        <w:rPr>
          <w:rFonts w:cstheme="minorHAnsi"/>
          <w:color w:val="000000" w:themeColor="text1"/>
          <w:sz w:val="24"/>
          <w:szCs w:val="24"/>
        </w:rPr>
        <w:t>in context, as part of an Indigenous tradition that is a living and ever-changing culture, and as part of an effort to increase visibility and understanding of Ainu culture specifically. Additionally, I wanted to teach in a way that could be replicated by Ainu and non-Ainu alike, and by professional teachers and/or musicians, or those who merely had an interest</w:t>
      </w:r>
      <w:r w:rsidR="00653385">
        <w:rPr>
          <w:rFonts w:cstheme="minorHAnsi"/>
          <w:color w:val="000000" w:themeColor="text1"/>
          <w:sz w:val="24"/>
          <w:szCs w:val="24"/>
        </w:rPr>
        <w:t>, and these resources were a starting point in this process.</w:t>
      </w:r>
    </w:p>
    <w:p w14:paraId="27595FAD" w14:textId="72571C27" w:rsidR="00B40F7F" w:rsidRDefault="00A84BBB" w:rsidP="00B40F7F">
      <w:pPr>
        <w:pStyle w:val="NoSpacing"/>
        <w:spacing w:before="480" w:line="360" w:lineRule="auto"/>
        <w:ind w:firstLine="720"/>
        <w:contextualSpacing/>
        <w:rPr>
          <w:rFonts w:cstheme="minorHAnsi"/>
          <w:color w:val="000000" w:themeColor="text1"/>
          <w:sz w:val="24"/>
          <w:szCs w:val="24"/>
        </w:rPr>
      </w:pPr>
      <w:r>
        <w:rPr>
          <w:rFonts w:cstheme="minorHAnsi"/>
          <w:color w:val="000000" w:themeColor="text1"/>
          <w:sz w:val="24"/>
          <w:szCs w:val="24"/>
        </w:rPr>
        <w:t>T</w:t>
      </w:r>
      <w:r w:rsidR="00B40F7F" w:rsidRPr="002C4AB8">
        <w:rPr>
          <w:rFonts w:cstheme="minorHAnsi"/>
          <w:color w:val="000000" w:themeColor="text1"/>
          <w:sz w:val="24"/>
          <w:szCs w:val="24"/>
        </w:rPr>
        <w:t xml:space="preserve">eaching by rote would be the traditional method both for the Ainu songs, and for </w:t>
      </w:r>
      <w:r w:rsidR="00B40F7F" w:rsidRPr="006450FA">
        <w:rPr>
          <w:rFonts w:cstheme="minorHAnsi"/>
          <w:color w:val="000000" w:themeColor="text1"/>
          <w:sz w:val="24"/>
          <w:szCs w:val="24"/>
        </w:rPr>
        <w:t>min'yo</w:t>
      </w:r>
      <w:r>
        <w:rPr>
          <w:rFonts w:cstheme="minorHAnsi"/>
          <w:color w:val="000000" w:themeColor="text1"/>
          <w:sz w:val="24"/>
          <w:szCs w:val="24"/>
        </w:rPr>
        <w:t>, h</w:t>
      </w:r>
      <w:r w:rsidR="00B40F7F" w:rsidRPr="002C4AB8">
        <w:rPr>
          <w:rFonts w:cstheme="minorHAnsi"/>
          <w:color w:val="000000" w:themeColor="text1"/>
          <w:sz w:val="24"/>
          <w:szCs w:val="24"/>
        </w:rPr>
        <w:t>owever, there are benefits to using staff notation, even for those who cannot read it</w:t>
      </w:r>
      <w:r>
        <w:rPr>
          <w:rFonts w:cstheme="minorHAnsi"/>
          <w:color w:val="000000" w:themeColor="text1"/>
          <w:sz w:val="24"/>
          <w:szCs w:val="24"/>
        </w:rPr>
        <w:t xml:space="preserve">, so </w:t>
      </w:r>
      <w:r w:rsidR="00B40F7F" w:rsidRPr="002C4AB8">
        <w:rPr>
          <w:rFonts w:cstheme="minorHAnsi"/>
          <w:color w:val="000000" w:themeColor="text1"/>
          <w:sz w:val="24"/>
          <w:szCs w:val="24"/>
        </w:rPr>
        <w:t xml:space="preserve">I </w:t>
      </w:r>
      <w:r w:rsidR="00B40F7F">
        <w:rPr>
          <w:rFonts w:cstheme="minorHAnsi"/>
          <w:color w:val="000000" w:themeColor="text1"/>
          <w:sz w:val="24"/>
          <w:szCs w:val="24"/>
        </w:rPr>
        <w:t xml:space="preserve">roughly </w:t>
      </w:r>
      <w:r w:rsidR="00B40F7F" w:rsidRPr="002C4AB8">
        <w:rPr>
          <w:rFonts w:cstheme="minorHAnsi"/>
          <w:color w:val="000000" w:themeColor="text1"/>
          <w:sz w:val="24"/>
          <w:szCs w:val="24"/>
        </w:rPr>
        <w:t xml:space="preserve">transcribed the </w:t>
      </w:r>
      <w:r w:rsidR="00B40F7F" w:rsidRPr="009612F9">
        <w:rPr>
          <w:rFonts w:cstheme="minorHAnsi"/>
          <w:color w:val="000000" w:themeColor="text1"/>
          <w:sz w:val="24"/>
          <w:szCs w:val="24"/>
        </w:rPr>
        <w:t>upopo</w:t>
      </w:r>
      <w:r>
        <w:rPr>
          <w:rFonts w:cstheme="minorHAnsi"/>
          <w:color w:val="000000" w:themeColor="text1"/>
          <w:sz w:val="24"/>
          <w:szCs w:val="24"/>
        </w:rPr>
        <w:t>.</w:t>
      </w:r>
      <w:r w:rsidR="00B40F7F" w:rsidRPr="002C4AB8">
        <w:rPr>
          <w:rFonts w:cstheme="minorHAnsi"/>
          <w:color w:val="000000" w:themeColor="text1"/>
          <w:sz w:val="24"/>
          <w:szCs w:val="24"/>
        </w:rPr>
        <w:t xml:space="preserve"> Staff notation would aid those who can sight sing, or those who might want to play the pieces on an instrument, those who cannot read the notation would still have a visual to follow, showing the shape of the melody, and finally, because it would ensure that people could still have a guide for practicing</w:t>
      </w:r>
      <w:r w:rsidR="009D7D70">
        <w:rPr>
          <w:rFonts w:cstheme="minorHAnsi"/>
          <w:color w:val="000000" w:themeColor="text1"/>
          <w:sz w:val="24"/>
          <w:szCs w:val="24"/>
        </w:rPr>
        <w:t xml:space="preserve"> along. </w:t>
      </w:r>
      <w:r w:rsidR="00B40F7F" w:rsidRPr="002C4AB8">
        <w:rPr>
          <w:rFonts w:cstheme="minorHAnsi"/>
          <w:color w:val="000000" w:themeColor="text1"/>
          <w:sz w:val="24"/>
          <w:szCs w:val="24"/>
        </w:rPr>
        <w:t>Naturally, the staff notation is only a guide; the singer is free to sing the piece in any key</w:t>
      </w:r>
      <w:r w:rsidR="00B40F7F">
        <w:rPr>
          <w:rFonts w:cstheme="minorHAnsi"/>
          <w:color w:val="000000" w:themeColor="text1"/>
          <w:sz w:val="24"/>
          <w:szCs w:val="24"/>
        </w:rPr>
        <w:t xml:space="preserve">, and this is a point we return to frequently, that notation can </w:t>
      </w:r>
      <w:r w:rsidR="00B40F7F" w:rsidRPr="00582F22">
        <w:rPr>
          <w:rFonts w:cstheme="minorHAnsi"/>
          <w:i/>
          <w:iCs/>
          <w:color w:val="000000" w:themeColor="text1"/>
          <w:sz w:val="24"/>
          <w:szCs w:val="24"/>
        </w:rPr>
        <w:t>potentially</w:t>
      </w:r>
      <w:r w:rsidR="00B40F7F">
        <w:rPr>
          <w:rFonts w:cstheme="minorHAnsi"/>
          <w:color w:val="000000" w:themeColor="text1"/>
          <w:sz w:val="24"/>
          <w:szCs w:val="24"/>
        </w:rPr>
        <w:t xml:space="preserve"> ‘discourage the creative variation that is so often considered part of an authentic performance’ (Bithell 2014) if seen as </w:t>
      </w:r>
      <w:r w:rsidR="00B40F7F" w:rsidRPr="00A84BBB">
        <w:rPr>
          <w:rFonts w:cstheme="minorHAnsi"/>
          <w:i/>
          <w:iCs/>
          <w:color w:val="000000" w:themeColor="text1"/>
          <w:sz w:val="24"/>
          <w:szCs w:val="24"/>
        </w:rPr>
        <w:t>definitive</w:t>
      </w:r>
      <w:r w:rsidR="00B40F7F">
        <w:rPr>
          <w:rFonts w:cstheme="minorHAnsi"/>
          <w:color w:val="000000" w:themeColor="text1"/>
          <w:sz w:val="24"/>
          <w:szCs w:val="24"/>
        </w:rPr>
        <w:t xml:space="preserve"> as opposed to </w:t>
      </w:r>
      <w:r w:rsidR="00B40F7F" w:rsidRPr="00A84BBB">
        <w:rPr>
          <w:rFonts w:cstheme="minorHAnsi"/>
          <w:i/>
          <w:iCs/>
          <w:color w:val="000000" w:themeColor="text1"/>
          <w:sz w:val="24"/>
          <w:szCs w:val="24"/>
        </w:rPr>
        <w:t>facilita</w:t>
      </w:r>
      <w:r>
        <w:rPr>
          <w:rFonts w:cstheme="minorHAnsi"/>
          <w:i/>
          <w:iCs/>
          <w:color w:val="000000" w:themeColor="text1"/>
          <w:sz w:val="24"/>
          <w:szCs w:val="24"/>
        </w:rPr>
        <w:t>tive</w:t>
      </w:r>
      <w:r w:rsidR="00B40F7F">
        <w:rPr>
          <w:rFonts w:cstheme="minorHAnsi"/>
          <w:color w:val="000000" w:themeColor="text1"/>
          <w:sz w:val="24"/>
          <w:szCs w:val="24"/>
        </w:rPr>
        <w:t>.</w:t>
      </w:r>
      <w:r w:rsidR="00B40F7F" w:rsidRPr="002C4AB8">
        <w:rPr>
          <w:rFonts w:cstheme="minorHAnsi"/>
          <w:color w:val="000000" w:themeColor="text1"/>
          <w:sz w:val="24"/>
          <w:szCs w:val="24"/>
        </w:rPr>
        <w:t xml:space="preserve"> </w:t>
      </w:r>
    </w:p>
    <w:p w14:paraId="2AB841AC" w14:textId="77777777" w:rsidR="00B40F7F" w:rsidRPr="002C4AB8" w:rsidRDefault="00B40F7F" w:rsidP="00B40F7F">
      <w:pPr>
        <w:pStyle w:val="NoSpacing"/>
        <w:spacing w:before="480" w:line="360" w:lineRule="auto"/>
        <w:ind w:firstLine="720"/>
        <w:contextualSpacing/>
        <w:rPr>
          <w:rFonts w:cstheme="minorHAnsi"/>
          <w:color w:val="000000" w:themeColor="text1"/>
          <w:sz w:val="24"/>
          <w:szCs w:val="24"/>
        </w:rPr>
      </w:pPr>
    </w:p>
    <w:p w14:paraId="79BC2472" w14:textId="77777777" w:rsidR="00B40F7F" w:rsidRPr="002C43B5" w:rsidRDefault="00B40F7F" w:rsidP="00B40F7F">
      <w:pPr>
        <w:pStyle w:val="NoSpacing"/>
        <w:keepNext/>
        <w:spacing w:before="480" w:line="360" w:lineRule="auto"/>
        <w:ind w:firstLine="720"/>
        <w:contextualSpacing/>
        <w:jc w:val="center"/>
        <w:rPr>
          <w:rFonts w:cstheme="minorHAnsi"/>
        </w:rPr>
      </w:pPr>
      <w:r w:rsidRPr="002C43B5">
        <w:rPr>
          <w:rFonts w:cstheme="minorHAnsi"/>
          <w:b/>
          <w:bCs/>
          <w:noProof/>
          <w:color w:val="000000" w:themeColor="text1"/>
        </w:rPr>
        <w:drawing>
          <wp:inline distT="0" distB="0" distL="0" distR="0" wp14:anchorId="1AF87175" wp14:editId="4825453C">
            <wp:extent cx="4143736" cy="2390775"/>
            <wp:effectExtent l="0" t="0" r="0" b="0"/>
            <wp:docPr id="21" name="Picture 2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diagram&#10;&#10;Description automatically generated"/>
                    <pic:cNvPicPr/>
                  </pic:nvPicPr>
                  <pic:blipFill rotWithShape="1">
                    <a:blip r:embed="rId16" cstate="print">
                      <a:extLst>
                        <a:ext uri="{28A0092B-C50C-407E-A947-70E740481C1C}">
                          <a14:useLocalDpi xmlns:a14="http://schemas.microsoft.com/office/drawing/2010/main" val="0"/>
                        </a:ext>
                      </a:extLst>
                    </a:blip>
                    <a:srcRect r="2559"/>
                    <a:stretch/>
                  </pic:blipFill>
                  <pic:spPr bwMode="auto">
                    <a:xfrm>
                      <a:off x="0" y="0"/>
                      <a:ext cx="4200539" cy="2423548"/>
                    </a:xfrm>
                    <a:prstGeom prst="rect">
                      <a:avLst/>
                    </a:prstGeom>
                    <a:ln>
                      <a:noFill/>
                    </a:ln>
                    <a:extLst>
                      <a:ext uri="{53640926-AAD7-44D8-BBD7-CCE9431645EC}">
                        <a14:shadowObscured xmlns:a14="http://schemas.microsoft.com/office/drawing/2010/main"/>
                      </a:ext>
                    </a:extLst>
                  </pic:spPr>
                </pic:pic>
              </a:graphicData>
            </a:graphic>
          </wp:inline>
        </w:drawing>
      </w:r>
    </w:p>
    <w:p w14:paraId="41CF15C3" w14:textId="77777777" w:rsidR="00B40F7F" w:rsidRPr="00BA7C6E" w:rsidRDefault="00B40F7F" w:rsidP="00B40F7F">
      <w:pPr>
        <w:pStyle w:val="Caption"/>
        <w:jc w:val="center"/>
        <w:rPr>
          <w:rFonts w:cstheme="minorHAnsi"/>
          <w:color w:val="000000" w:themeColor="text1"/>
          <w:sz w:val="20"/>
          <w:szCs w:val="20"/>
        </w:rPr>
      </w:pPr>
      <w:bookmarkStart w:id="12" w:name="_Toc80800629"/>
      <w:r w:rsidRPr="00BA7C6E">
        <w:rPr>
          <w:sz w:val="20"/>
          <w:szCs w:val="20"/>
        </w:rPr>
        <w:t xml:space="preserve">Figure </w:t>
      </w:r>
      <w:r w:rsidRPr="00BA7C6E">
        <w:rPr>
          <w:sz w:val="20"/>
          <w:szCs w:val="20"/>
        </w:rPr>
        <w:fldChar w:fldCharType="begin"/>
      </w:r>
      <w:r w:rsidRPr="00BA7C6E">
        <w:rPr>
          <w:sz w:val="20"/>
          <w:szCs w:val="20"/>
        </w:rPr>
        <w:instrText xml:space="preserve"> SEQ Figure \* ARABIC </w:instrText>
      </w:r>
      <w:r w:rsidRPr="00BA7C6E">
        <w:rPr>
          <w:sz w:val="20"/>
          <w:szCs w:val="20"/>
        </w:rPr>
        <w:fldChar w:fldCharType="separate"/>
      </w:r>
      <w:r>
        <w:rPr>
          <w:noProof/>
          <w:sz w:val="20"/>
          <w:szCs w:val="20"/>
        </w:rPr>
        <w:t>11</w:t>
      </w:r>
      <w:r w:rsidRPr="00BA7C6E">
        <w:rPr>
          <w:sz w:val="20"/>
          <w:szCs w:val="20"/>
        </w:rPr>
        <w:fldChar w:fldCharType="end"/>
      </w:r>
      <w:r w:rsidRPr="00BA7C6E">
        <w:rPr>
          <w:rFonts w:cstheme="minorHAnsi"/>
          <w:sz w:val="20"/>
          <w:szCs w:val="20"/>
        </w:rPr>
        <w:t xml:space="preserve"> </w:t>
      </w:r>
      <w:proofErr w:type="spellStart"/>
      <w:r w:rsidRPr="00BA7C6E">
        <w:rPr>
          <w:rFonts w:cstheme="minorHAnsi"/>
          <w:sz w:val="20"/>
          <w:szCs w:val="20"/>
        </w:rPr>
        <w:t>Saranpe</w:t>
      </w:r>
      <w:proofErr w:type="spellEnd"/>
      <w:r w:rsidRPr="00BA7C6E">
        <w:rPr>
          <w:rFonts w:cstheme="minorHAnsi"/>
          <w:sz w:val="20"/>
          <w:szCs w:val="20"/>
        </w:rPr>
        <w:t xml:space="preserve"> PowerPoint slide</w:t>
      </w:r>
      <w:bookmarkEnd w:id="12"/>
    </w:p>
    <w:p w14:paraId="02D7A6F9" w14:textId="0EA7431A" w:rsidR="00A84DE9" w:rsidRPr="00E80BAE" w:rsidRDefault="00B40F7F" w:rsidP="00A84DE9">
      <w:pPr>
        <w:pStyle w:val="NoSpacing"/>
        <w:spacing w:before="480" w:line="360" w:lineRule="auto"/>
        <w:ind w:firstLine="720"/>
        <w:contextualSpacing/>
        <w:rPr>
          <w:rFonts w:cstheme="minorHAnsi"/>
          <w:color w:val="000000" w:themeColor="text1"/>
          <w:sz w:val="24"/>
          <w:szCs w:val="24"/>
        </w:rPr>
      </w:pPr>
      <w:r w:rsidRPr="002C4AB8">
        <w:rPr>
          <w:rFonts w:cstheme="minorHAnsi"/>
          <w:color w:val="000000" w:themeColor="text1"/>
          <w:sz w:val="24"/>
          <w:szCs w:val="24"/>
        </w:rPr>
        <w:t xml:space="preserve">I embedded audio recordings into the </w:t>
      </w:r>
      <w:r w:rsidR="00826C76">
        <w:rPr>
          <w:rFonts w:cstheme="minorHAnsi"/>
          <w:color w:val="000000" w:themeColor="text1"/>
          <w:sz w:val="24"/>
          <w:szCs w:val="24"/>
        </w:rPr>
        <w:t>presentation</w:t>
      </w:r>
      <w:r w:rsidRPr="002C4AB8">
        <w:rPr>
          <w:rFonts w:cstheme="minorHAnsi"/>
          <w:color w:val="000000" w:themeColor="text1"/>
          <w:sz w:val="24"/>
          <w:szCs w:val="24"/>
        </w:rPr>
        <w:t xml:space="preserve"> for each song </w:t>
      </w:r>
      <w:r w:rsidR="00826C76">
        <w:rPr>
          <w:rFonts w:cstheme="minorHAnsi"/>
          <w:color w:val="000000" w:themeColor="text1"/>
          <w:sz w:val="24"/>
          <w:szCs w:val="24"/>
        </w:rPr>
        <w:t xml:space="preserve">so </w:t>
      </w:r>
      <w:r w:rsidRPr="002C4AB8">
        <w:rPr>
          <w:rFonts w:cstheme="minorHAnsi"/>
          <w:color w:val="000000" w:themeColor="text1"/>
          <w:sz w:val="24"/>
          <w:szCs w:val="24"/>
        </w:rPr>
        <w:t xml:space="preserve">learners </w:t>
      </w:r>
      <w:r w:rsidR="00826C76">
        <w:rPr>
          <w:rFonts w:cstheme="minorHAnsi"/>
          <w:color w:val="000000" w:themeColor="text1"/>
          <w:sz w:val="24"/>
          <w:szCs w:val="24"/>
        </w:rPr>
        <w:t>could hea</w:t>
      </w:r>
      <w:r w:rsidRPr="002C4AB8">
        <w:rPr>
          <w:rFonts w:cstheme="minorHAnsi"/>
          <w:color w:val="000000" w:themeColor="text1"/>
          <w:sz w:val="24"/>
          <w:szCs w:val="24"/>
        </w:rPr>
        <w:t xml:space="preserve">r the song itself, </w:t>
      </w:r>
      <w:r w:rsidR="00826C76">
        <w:rPr>
          <w:rFonts w:cstheme="minorHAnsi"/>
          <w:color w:val="000000" w:themeColor="text1"/>
          <w:sz w:val="24"/>
          <w:szCs w:val="24"/>
        </w:rPr>
        <w:t>and also</w:t>
      </w:r>
      <w:r w:rsidRPr="002C4AB8">
        <w:rPr>
          <w:rFonts w:cstheme="minorHAnsi"/>
          <w:color w:val="000000" w:themeColor="text1"/>
          <w:sz w:val="24"/>
          <w:szCs w:val="24"/>
        </w:rPr>
        <w:t xml:space="preserve"> the way in which the songs are sung. The traditional vocal timbre is often very different to the way non-Ainu may sing, much like the way in which </w:t>
      </w:r>
      <w:r w:rsidRPr="006450FA">
        <w:rPr>
          <w:rFonts w:cstheme="minorHAnsi"/>
          <w:color w:val="000000" w:themeColor="text1"/>
          <w:sz w:val="24"/>
          <w:szCs w:val="24"/>
        </w:rPr>
        <w:t>min'yo</w:t>
      </w:r>
      <w:r w:rsidRPr="002C4AB8">
        <w:rPr>
          <w:rFonts w:cstheme="minorHAnsi"/>
          <w:color w:val="000000" w:themeColor="text1"/>
          <w:sz w:val="24"/>
          <w:szCs w:val="24"/>
        </w:rPr>
        <w:t xml:space="preserve"> are traditionally sung, with a harder, and somewhat more nasal timbre.  I </w:t>
      </w:r>
      <w:r w:rsidR="00826C76">
        <w:rPr>
          <w:rFonts w:cstheme="minorHAnsi"/>
          <w:color w:val="000000" w:themeColor="text1"/>
          <w:sz w:val="24"/>
          <w:szCs w:val="24"/>
        </w:rPr>
        <w:t xml:space="preserve">also </w:t>
      </w:r>
      <w:r w:rsidRPr="002C4AB8">
        <w:rPr>
          <w:rFonts w:cstheme="minorHAnsi"/>
          <w:color w:val="000000" w:themeColor="text1"/>
          <w:sz w:val="24"/>
          <w:szCs w:val="24"/>
        </w:rPr>
        <w:t>recorded myself singing the songs as a reference</w:t>
      </w:r>
      <w:r w:rsidR="00826C76">
        <w:rPr>
          <w:rFonts w:cstheme="minorHAnsi"/>
          <w:color w:val="000000" w:themeColor="text1"/>
          <w:sz w:val="24"/>
          <w:szCs w:val="24"/>
        </w:rPr>
        <w:t xml:space="preserve">. </w:t>
      </w:r>
    </w:p>
    <w:p w14:paraId="6F3A02A4" w14:textId="262D5143" w:rsidR="00B40F7F" w:rsidRDefault="00B40F7F" w:rsidP="00B40F7F">
      <w:pPr>
        <w:pStyle w:val="NoSpacing"/>
        <w:spacing w:before="480" w:line="360" w:lineRule="auto"/>
        <w:contextualSpacing/>
        <w:rPr>
          <w:rFonts w:cstheme="minorHAnsi"/>
          <w:color w:val="000000" w:themeColor="text1"/>
          <w:sz w:val="24"/>
          <w:szCs w:val="24"/>
        </w:rPr>
      </w:pPr>
    </w:p>
    <w:p w14:paraId="1F8449BD" w14:textId="77777777" w:rsidR="00B40F7F" w:rsidRPr="002C4AB8" w:rsidRDefault="00B40F7F" w:rsidP="00B40F7F">
      <w:pPr>
        <w:pStyle w:val="NoSpacing"/>
        <w:spacing w:before="480" w:line="360" w:lineRule="auto"/>
        <w:ind w:firstLine="720"/>
        <w:contextualSpacing/>
        <w:rPr>
          <w:rFonts w:cstheme="minorHAnsi"/>
          <w:color w:val="000000" w:themeColor="text1"/>
          <w:sz w:val="24"/>
          <w:szCs w:val="24"/>
        </w:rPr>
      </w:pPr>
    </w:p>
    <w:p w14:paraId="310D8A63" w14:textId="77777777" w:rsidR="00B40F7F" w:rsidRPr="002C43B5" w:rsidRDefault="00B40F7F" w:rsidP="00B40F7F">
      <w:pPr>
        <w:pStyle w:val="NoSpacing"/>
        <w:keepNext/>
        <w:spacing w:before="480" w:line="360" w:lineRule="auto"/>
        <w:ind w:firstLine="720"/>
        <w:contextualSpacing/>
        <w:jc w:val="both"/>
        <w:rPr>
          <w:rFonts w:cstheme="minorHAnsi"/>
        </w:rPr>
      </w:pPr>
      <w:r w:rsidRPr="002C43B5">
        <w:rPr>
          <w:rFonts w:cstheme="minorHAnsi"/>
          <w:b/>
          <w:bCs/>
          <w:noProof/>
          <w:color w:val="000000" w:themeColor="text1"/>
        </w:rPr>
        <w:drawing>
          <wp:inline distT="0" distB="0" distL="0" distR="0" wp14:anchorId="58DDDD52" wp14:editId="52807A6A">
            <wp:extent cx="5046932" cy="1551008"/>
            <wp:effectExtent l="0" t="0" r="0"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rotWithShape="1">
                    <a:blip r:embed="rId17">
                      <a:extLst>
                        <a:ext uri="{28A0092B-C50C-407E-A947-70E740481C1C}">
                          <a14:useLocalDpi xmlns:a14="http://schemas.microsoft.com/office/drawing/2010/main" val="0"/>
                        </a:ext>
                      </a:extLst>
                    </a:blip>
                    <a:srcRect l="3464" t="3252" r="17609" b="53603"/>
                    <a:stretch/>
                  </pic:blipFill>
                  <pic:spPr bwMode="auto">
                    <a:xfrm>
                      <a:off x="0" y="0"/>
                      <a:ext cx="5136761" cy="1578614"/>
                    </a:xfrm>
                    <a:prstGeom prst="rect">
                      <a:avLst/>
                    </a:prstGeom>
                    <a:ln>
                      <a:noFill/>
                    </a:ln>
                    <a:extLst>
                      <a:ext uri="{53640926-AAD7-44D8-BBD7-CCE9431645EC}">
                        <a14:shadowObscured xmlns:a14="http://schemas.microsoft.com/office/drawing/2010/main"/>
                      </a:ext>
                    </a:extLst>
                  </pic:spPr>
                </pic:pic>
              </a:graphicData>
            </a:graphic>
          </wp:inline>
        </w:drawing>
      </w:r>
    </w:p>
    <w:p w14:paraId="6F82D0AD" w14:textId="77777777" w:rsidR="00B40F7F" w:rsidRPr="00BA7C6E" w:rsidRDefault="00B40F7F" w:rsidP="00B40F7F">
      <w:pPr>
        <w:pStyle w:val="Caption"/>
        <w:jc w:val="center"/>
        <w:rPr>
          <w:sz w:val="20"/>
          <w:szCs w:val="20"/>
        </w:rPr>
      </w:pPr>
      <w:bookmarkStart w:id="13" w:name="_Toc80800630"/>
      <w:r w:rsidRPr="00BA7C6E">
        <w:rPr>
          <w:sz w:val="20"/>
          <w:szCs w:val="20"/>
        </w:rPr>
        <w:t xml:space="preserve">Figure </w:t>
      </w:r>
      <w:r w:rsidRPr="00BA7C6E">
        <w:rPr>
          <w:sz w:val="20"/>
          <w:szCs w:val="20"/>
        </w:rPr>
        <w:fldChar w:fldCharType="begin"/>
      </w:r>
      <w:r w:rsidRPr="00BA7C6E">
        <w:rPr>
          <w:sz w:val="20"/>
          <w:szCs w:val="20"/>
        </w:rPr>
        <w:instrText xml:space="preserve"> SEQ Figure \* ARABIC </w:instrText>
      </w:r>
      <w:r w:rsidRPr="00BA7C6E">
        <w:rPr>
          <w:sz w:val="20"/>
          <w:szCs w:val="20"/>
        </w:rPr>
        <w:fldChar w:fldCharType="separate"/>
      </w:r>
      <w:r>
        <w:rPr>
          <w:noProof/>
          <w:sz w:val="20"/>
          <w:szCs w:val="20"/>
        </w:rPr>
        <w:t>12</w:t>
      </w:r>
      <w:r w:rsidRPr="00BA7C6E">
        <w:rPr>
          <w:sz w:val="20"/>
          <w:szCs w:val="20"/>
        </w:rPr>
        <w:fldChar w:fldCharType="end"/>
      </w:r>
      <w:r w:rsidRPr="00BA7C6E">
        <w:rPr>
          <w:rFonts w:cstheme="minorHAnsi"/>
          <w:sz w:val="20"/>
          <w:szCs w:val="20"/>
        </w:rPr>
        <w:t xml:space="preserve"> </w:t>
      </w:r>
      <w:proofErr w:type="spellStart"/>
      <w:r w:rsidRPr="00BA7C6E">
        <w:rPr>
          <w:rFonts w:cstheme="minorHAnsi"/>
          <w:sz w:val="20"/>
          <w:szCs w:val="20"/>
        </w:rPr>
        <w:t>LogicPro</w:t>
      </w:r>
      <w:proofErr w:type="spellEnd"/>
      <w:r w:rsidRPr="00BA7C6E">
        <w:rPr>
          <w:rFonts w:cstheme="minorHAnsi"/>
          <w:sz w:val="20"/>
          <w:szCs w:val="20"/>
        </w:rPr>
        <w:t xml:space="preserve"> X recording of </w:t>
      </w:r>
      <w:proofErr w:type="spellStart"/>
      <w:r w:rsidRPr="00BA7C6E">
        <w:rPr>
          <w:rFonts w:cstheme="minorHAnsi"/>
          <w:sz w:val="20"/>
          <w:szCs w:val="20"/>
        </w:rPr>
        <w:t>Saranpe</w:t>
      </w:r>
      <w:proofErr w:type="spellEnd"/>
      <w:r w:rsidRPr="00BA7C6E">
        <w:rPr>
          <w:rFonts w:cstheme="minorHAnsi"/>
          <w:sz w:val="20"/>
          <w:szCs w:val="20"/>
        </w:rPr>
        <w:t xml:space="preserve"> parts</w:t>
      </w:r>
      <w:bookmarkEnd w:id="13"/>
    </w:p>
    <w:p w14:paraId="5677DED5" w14:textId="77777777" w:rsidR="005751A4" w:rsidRDefault="005751A4" w:rsidP="00C73557">
      <w:pPr>
        <w:pStyle w:val="Heading1"/>
        <w:spacing w:line="360" w:lineRule="auto"/>
        <w:contextualSpacing/>
        <w:rPr>
          <w:rFonts w:asciiTheme="minorHAnsi" w:hAnsiTheme="minorHAnsi" w:cstheme="minorHAnsi"/>
        </w:rPr>
      </w:pPr>
      <w:bookmarkStart w:id="14" w:name="_Toc66291095"/>
      <w:bookmarkStart w:id="15" w:name="_Toc76742726"/>
    </w:p>
    <w:p w14:paraId="273B8981" w14:textId="226ED606" w:rsidR="00C73557" w:rsidRPr="009D7D70" w:rsidRDefault="00C73557" w:rsidP="009D7D70">
      <w:pPr>
        <w:pStyle w:val="Heading1"/>
        <w:spacing w:line="360" w:lineRule="auto"/>
        <w:contextualSpacing/>
        <w:rPr>
          <w:rFonts w:asciiTheme="minorHAnsi" w:hAnsiTheme="minorHAnsi" w:cstheme="minorHAnsi"/>
        </w:rPr>
      </w:pPr>
      <w:r w:rsidRPr="00A40E17">
        <w:rPr>
          <w:rFonts w:asciiTheme="minorHAnsi" w:hAnsiTheme="minorHAnsi" w:cstheme="minorHAnsi"/>
        </w:rPr>
        <w:t>Conclusion</w:t>
      </w:r>
      <w:bookmarkEnd w:id="14"/>
      <w:bookmarkEnd w:id="15"/>
    </w:p>
    <w:p w14:paraId="33D565FB" w14:textId="1B7D2614" w:rsidR="00C73557" w:rsidRPr="00F83CE4" w:rsidRDefault="00C73557" w:rsidP="00C73557">
      <w:pPr>
        <w:spacing w:line="360" w:lineRule="auto"/>
        <w:contextualSpacing/>
        <w:rPr>
          <w:rFonts w:cstheme="minorHAnsi"/>
        </w:rPr>
      </w:pPr>
      <w:r w:rsidRPr="0074382E">
        <w:rPr>
          <w:rFonts w:cstheme="minorHAnsi"/>
        </w:rPr>
        <w:t>As this is an ongoing project, in which I would like to see Ainu songs form a permanent part of our repertoire (with the potential later for the addition of the tonkori</w:t>
      </w:r>
      <w:r>
        <w:rPr>
          <w:rStyle w:val="FootnoteReference"/>
          <w:rFonts w:cstheme="minorHAnsi"/>
        </w:rPr>
        <w:footnoteReference w:id="4"/>
      </w:r>
      <w:r w:rsidRPr="0074382E">
        <w:rPr>
          <w:rFonts w:cstheme="minorHAnsi"/>
        </w:rPr>
        <w:t xml:space="preserve"> and mukkuri</w:t>
      </w:r>
      <w:r>
        <w:rPr>
          <w:rStyle w:val="FootnoteReference"/>
          <w:rFonts w:cstheme="minorHAnsi"/>
        </w:rPr>
        <w:footnoteReference w:id="5"/>
      </w:r>
      <w:r w:rsidRPr="0074382E">
        <w:rPr>
          <w:rFonts w:cstheme="minorHAnsi"/>
        </w:rPr>
        <w:t xml:space="preserve">), any conclusions refer only to a snapshot of this broader venture. </w:t>
      </w:r>
      <w:r>
        <w:rPr>
          <w:rFonts w:cstheme="minorHAnsi"/>
        </w:rPr>
        <w:t>What is more, this is</w:t>
      </w:r>
      <w:r w:rsidRPr="0074382E">
        <w:rPr>
          <w:rFonts w:cstheme="minorHAnsi"/>
        </w:rPr>
        <w:t xml:space="preserve"> a snapshot taken during curtailed fieldwork, and in lockdown, due to the COVID-19 pandemic. However, that does not detract from the inherent importance or validity of the process, or the outcomes: digital ethnography is now a standard part of many research projects</w:t>
      </w:r>
      <w:r w:rsidR="00F83CE4">
        <w:rPr>
          <w:rFonts w:cstheme="minorHAnsi"/>
        </w:rPr>
        <w:t xml:space="preserve"> </w:t>
      </w:r>
      <w:r w:rsidRPr="0074382E">
        <w:rPr>
          <w:rFonts w:cstheme="minorHAnsi"/>
        </w:rPr>
        <w:t>As such, I could comfortably apply similar methodologies to both situations, and Hine’s views on embedded internet resonated with me. Hine recalls that ‘</w:t>
      </w:r>
      <w:r w:rsidRPr="00A40E17">
        <w:rPr>
          <w:rFonts w:eastAsia="Times New Roman" w:cstheme="minorHAnsi"/>
        </w:rPr>
        <w:t xml:space="preserve">Cyberspace was construed as a domain apart from everyday life, imagined as offering up new possibilities for pioneering developments, separate from prevailing modes of governance and potentially free from enduring structures and inequalities experienced in “real life” settings’ (2020: 43), but that embedded internet had changed that to a large degree: increased connectivity on consoles, pads,  and particularly phones, had deconstructed the barriers between one’s offline and online life. While our online lives may be lived and experienced somewhat differently, there is, for many, less of a disconnect than there once was, and online life is as ‘real’ as ‘real life’. In the context of our SMG rehearsals, the very existence of online life allowed ‘real life’ to </w:t>
      </w:r>
      <w:r w:rsidR="00A84DE9" w:rsidRPr="00A40E17">
        <w:rPr>
          <w:rFonts w:eastAsia="Times New Roman" w:cstheme="minorHAnsi"/>
        </w:rPr>
        <w:t>continue</w:t>
      </w:r>
      <w:r w:rsidR="00A84DE9">
        <w:rPr>
          <w:rFonts w:eastAsia="Times New Roman" w:cstheme="minorHAnsi"/>
        </w:rPr>
        <w:t xml:space="preserve">, </w:t>
      </w:r>
      <w:r w:rsidRPr="00A40E17">
        <w:rPr>
          <w:rFonts w:eastAsia="Times New Roman" w:cstheme="minorHAnsi"/>
        </w:rPr>
        <w:t xml:space="preserve">being able to meet and rehearse together as we usually would in real life, with online life making that possible, despite being spread across the UK, and even the world. </w:t>
      </w:r>
    </w:p>
    <w:p w14:paraId="1CB6160B" w14:textId="06DB1CD6" w:rsidR="00C73557" w:rsidRPr="00A40E17" w:rsidRDefault="00C73557" w:rsidP="00EC0773">
      <w:pPr>
        <w:spacing w:line="360" w:lineRule="auto"/>
        <w:ind w:firstLine="720"/>
        <w:contextualSpacing/>
        <w:rPr>
          <w:rFonts w:eastAsia="Times New Roman" w:cstheme="minorHAnsi"/>
        </w:rPr>
      </w:pPr>
      <w:r w:rsidRPr="00A40E17">
        <w:rPr>
          <w:rFonts w:eastAsia="Times New Roman" w:cstheme="minorHAnsi"/>
        </w:rPr>
        <w:t>As we move</w:t>
      </w:r>
      <w:r w:rsidR="00EC0773">
        <w:rPr>
          <w:rFonts w:eastAsia="Times New Roman" w:cstheme="minorHAnsi"/>
        </w:rPr>
        <w:t xml:space="preserve">d </w:t>
      </w:r>
      <w:r w:rsidRPr="00A40E17">
        <w:rPr>
          <w:rFonts w:eastAsia="Times New Roman" w:cstheme="minorHAnsi"/>
        </w:rPr>
        <w:t xml:space="preserve">forward, </w:t>
      </w:r>
      <w:r w:rsidR="00EC0773">
        <w:rPr>
          <w:rFonts w:eastAsia="Times New Roman" w:cstheme="minorHAnsi"/>
        </w:rPr>
        <w:t>with restrictions lif</w:t>
      </w:r>
      <w:r w:rsidR="00F83CE4">
        <w:rPr>
          <w:rFonts w:eastAsia="Times New Roman" w:cstheme="minorHAnsi"/>
        </w:rPr>
        <w:t xml:space="preserve">ted, </w:t>
      </w:r>
      <w:r w:rsidRPr="00A40E17">
        <w:rPr>
          <w:rFonts w:eastAsia="Times New Roman" w:cstheme="minorHAnsi"/>
        </w:rPr>
        <w:t>enabling the SMG to rehearse and perform together again</w:t>
      </w:r>
      <w:r w:rsidR="00EC0773">
        <w:rPr>
          <w:rFonts w:eastAsia="Times New Roman" w:cstheme="minorHAnsi"/>
        </w:rPr>
        <w:t>, t</w:t>
      </w:r>
      <w:r w:rsidRPr="00A40E17">
        <w:rPr>
          <w:rFonts w:eastAsia="Times New Roman" w:cstheme="minorHAnsi"/>
        </w:rPr>
        <w:t xml:space="preserve">he successes </w:t>
      </w:r>
      <w:r w:rsidR="00EC0773">
        <w:rPr>
          <w:rFonts w:eastAsia="Times New Roman" w:cstheme="minorHAnsi"/>
        </w:rPr>
        <w:t xml:space="preserve">for the SMG </w:t>
      </w:r>
      <w:r w:rsidRPr="00A40E17">
        <w:rPr>
          <w:rFonts w:eastAsia="Times New Roman" w:cstheme="minorHAnsi"/>
        </w:rPr>
        <w:t xml:space="preserve">are clear, with the group beginning to sing the </w:t>
      </w:r>
      <w:r w:rsidRPr="00954EAF">
        <w:rPr>
          <w:rFonts w:eastAsia="Times New Roman" w:cstheme="minorHAnsi"/>
        </w:rPr>
        <w:t>upopo</w:t>
      </w:r>
      <w:r w:rsidRPr="00A40E17">
        <w:rPr>
          <w:rFonts w:eastAsia="Times New Roman" w:cstheme="minorHAnsi"/>
        </w:rPr>
        <w:t xml:space="preserve"> more confidently, and with contextual knowledge, and keen to learn more Ainu songs to include them in our repertoire</w:t>
      </w:r>
      <w:r w:rsidR="00EC0773">
        <w:rPr>
          <w:rFonts w:eastAsia="Times New Roman" w:cstheme="minorHAnsi"/>
        </w:rPr>
        <w:t xml:space="preserve">. The group are also incorporating some songs into the setlists for a number of upcoming performances. </w:t>
      </w:r>
    </w:p>
    <w:p w14:paraId="004FA41D" w14:textId="65FCC0CA" w:rsidR="00C73557" w:rsidRPr="00E51788" w:rsidRDefault="00C73557" w:rsidP="00E51788">
      <w:pPr>
        <w:spacing w:line="360" w:lineRule="auto"/>
        <w:ind w:firstLine="720"/>
        <w:contextualSpacing/>
        <w:rPr>
          <w:rFonts w:eastAsia="Times New Roman" w:cstheme="minorHAnsi"/>
        </w:rPr>
      </w:pPr>
      <w:r w:rsidRPr="00A40E17">
        <w:rPr>
          <w:rFonts w:eastAsia="Times New Roman" w:cstheme="minorHAnsi"/>
        </w:rPr>
        <w:t>There are of cours</w:t>
      </w:r>
      <w:r w:rsidR="00F83CE4">
        <w:rPr>
          <w:rFonts w:eastAsia="Times New Roman" w:cstheme="minorHAnsi"/>
        </w:rPr>
        <w:t>e issues which require continued consideration: a</w:t>
      </w:r>
      <w:r w:rsidRPr="007D7EB3">
        <w:rPr>
          <w:rFonts w:eastAsia="Times New Roman" w:cstheme="minorHAnsi"/>
        </w:rPr>
        <w:t>n undercurrent of concern a</w:t>
      </w:r>
      <w:r>
        <w:rPr>
          <w:rFonts w:eastAsia="Times New Roman" w:cstheme="minorHAnsi"/>
        </w:rPr>
        <w:t>bou</w:t>
      </w:r>
      <w:r w:rsidRPr="007D7EB3">
        <w:rPr>
          <w:rFonts w:eastAsia="Times New Roman" w:cstheme="minorHAnsi"/>
        </w:rPr>
        <w:t>t</w:t>
      </w:r>
      <w:r>
        <w:rPr>
          <w:rFonts w:eastAsia="Times New Roman" w:cstheme="minorHAnsi"/>
        </w:rPr>
        <w:t xml:space="preserve"> </w:t>
      </w:r>
      <w:r w:rsidRPr="007D7EB3">
        <w:rPr>
          <w:rFonts w:eastAsia="Times New Roman" w:cstheme="minorHAnsi"/>
        </w:rPr>
        <w:t>trying to meet the demands of transmitting these Indigenous songs, with care, accuracy, and appropriate context, without turning each session into a lecture on Indigenous rights, decolonisation and activism, was</w:t>
      </w:r>
      <w:r w:rsidR="00F83CE4">
        <w:rPr>
          <w:rFonts w:eastAsia="Times New Roman" w:cstheme="minorHAnsi"/>
        </w:rPr>
        <w:t xml:space="preserve">, and is, </w:t>
      </w:r>
      <w:r w:rsidRPr="007D7EB3">
        <w:rPr>
          <w:rFonts w:eastAsia="Times New Roman" w:cstheme="minorHAnsi"/>
        </w:rPr>
        <w:t xml:space="preserve">ever present. </w:t>
      </w:r>
      <w:r w:rsidR="006915CE">
        <w:rPr>
          <w:rFonts w:eastAsia="Times New Roman" w:cstheme="minorHAnsi"/>
        </w:rPr>
        <w:t xml:space="preserve">Additionally, while we found ways to work around geographical, time, and government imposed barriers, this doesn’t provide a cure all for the barriers faced by Ainu communities in (re)creating or (re)claiming Indigenous space, where cultural, musical, and linguistic traditions can be revitalised and shared, or where Indigenous activism can take place. </w:t>
      </w:r>
      <w:r w:rsidR="00982BB0">
        <w:rPr>
          <w:rFonts w:eastAsia="Times New Roman" w:cstheme="minorHAnsi"/>
        </w:rPr>
        <w:t>The SMG has an inherent privilege and access to platforms that many Ainu do not</w:t>
      </w:r>
      <w:r w:rsidR="00006F67">
        <w:rPr>
          <w:rFonts w:eastAsia="Times New Roman" w:cstheme="minorHAnsi"/>
        </w:rPr>
        <w:t xml:space="preserve">, and it is crucial to recognise that what we do is not activism. We can, however, use that privilege to broaden knowledge about historical and contemporary Ainu Indigenous identity and customs, and </w:t>
      </w:r>
      <w:r w:rsidR="00006F67">
        <w:rPr>
          <w:rFonts w:eastAsia="Times New Roman" w:cstheme="minorHAnsi"/>
          <w:i/>
          <w:iCs/>
        </w:rPr>
        <w:t>perhaps</w:t>
      </w:r>
      <w:r w:rsidR="00006F67">
        <w:rPr>
          <w:rFonts w:eastAsia="Times New Roman" w:cstheme="minorHAnsi"/>
        </w:rPr>
        <w:t xml:space="preserve"> that may, at times, have the potential to do some good. </w:t>
      </w:r>
      <w:r w:rsidRPr="007D7EB3">
        <w:rPr>
          <w:rFonts w:eastAsia="Times New Roman" w:cstheme="minorHAnsi"/>
        </w:rPr>
        <w:t xml:space="preserve">As such, </w:t>
      </w:r>
      <w:r w:rsidR="00982BB0">
        <w:rPr>
          <w:rFonts w:eastAsia="Times New Roman" w:cstheme="minorHAnsi"/>
        </w:rPr>
        <w:t xml:space="preserve">as </w:t>
      </w:r>
      <w:r w:rsidR="00F83CE4">
        <w:rPr>
          <w:rFonts w:eastAsia="Times New Roman" w:cstheme="minorHAnsi"/>
        </w:rPr>
        <w:t>we continue to rehearse and perform Ainu songs</w:t>
      </w:r>
      <w:r w:rsidRPr="007D7EB3">
        <w:rPr>
          <w:rFonts w:eastAsia="Times New Roman" w:cstheme="minorHAnsi"/>
        </w:rPr>
        <w:t xml:space="preserve">, I will continue to refer to writers such as </w:t>
      </w:r>
      <w:r w:rsidRPr="0074382E">
        <w:rPr>
          <w:rFonts w:cstheme="minorHAnsi"/>
          <w:color w:val="000000" w:themeColor="text1"/>
        </w:rPr>
        <w:t>Tuhiwai Smith (2012) because even though I make concerted efforts to decolonise my approaches, it is an ongoing process, and one that is more complex in this context, where I introduc</w:t>
      </w:r>
      <w:r w:rsidR="00F83CE4">
        <w:rPr>
          <w:rFonts w:cstheme="minorHAnsi"/>
          <w:color w:val="000000" w:themeColor="text1"/>
        </w:rPr>
        <w:t>ed</w:t>
      </w:r>
      <w:r w:rsidRPr="0074382E">
        <w:rPr>
          <w:rFonts w:cstheme="minorHAnsi"/>
          <w:color w:val="000000" w:themeColor="text1"/>
        </w:rPr>
        <w:t xml:space="preserve"> a colonised tradition to the SMG, which focuses on the songs of the colonisers. I need to ensure that I am ‘getting the story right, [and] telling the story well’ (Tuhiwai Smith 2012: 343), as we lend our voices to the songs </w:t>
      </w:r>
      <w:r w:rsidR="00982BB0">
        <w:rPr>
          <w:rFonts w:cstheme="minorHAnsi"/>
          <w:color w:val="000000" w:themeColor="text1"/>
        </w:rPr>
        <w:t>(</w:t>
      </w:r>
      <w:r w:rsidRPr="0074382E">
        <w:rPr>
          <w:rFonts w:cstheme="minorHAnsi"/>
          <w:color w:val="000000" w:themeColor="text1"/>
        </w:rPr>
        <w:t xml:space="preserve">and </w:t>
      </w:r>
      <w:r w:rsidR="00982BB0">
        <w:rPr>
          <w:rFonts w:cstheme="minorHAnsi"/>
          <w:color w:val="000000" w:themeColor="text1"/>
        </w:rPr>
        <w:t xml:space="preserve">by extension, the </w:t>
      </w:r>
      <w:r w:rsidRPr="0074382E">
        <w:rPr>
          <w:rFonts w:cstheme="minorHAnsi"/>
          <w:color w:val="000000" w:themeColor="text1"/>
        </w:rPr>
        <w:t>experiences</w:t>
      </w:r>
      <w:r w:rsidR="00982BB0">
        <w:rPr>
          <w:rFonts w:cstheme="minorHAnsi"/>
          <w:color w:val="000000" w:themeColor="text1"/>
        </w:rPr>
        <w:t xml:space="preserve"> and histories,</w:t>
      </w:r>
      <w:r w:rsidRPr="0074382E">
        <w:rPr>
          <w:rFonts w:cstheme="minorHAnsi"/>
          <w:color w:val="000000" w:themeColor="text1"/>
        </w:rPr>
        <w:t xml:space="preserve"> of Indigenous communities</w:t>
      </w:r>
      <w:r w:rsidR="00982BB0">
        <w:rPr>
          <w:rFonts w:cstheme="minorHAnsi"/>
          <w:color w:val="000000" w:themeColor="text1"/>
        </w:rPr>
        <w:t>)</w:t>
      </w:r>
      <w:r w:rsidR="00006F67">
        <w:rPr>
          <w:rFonts w:cstheme="minorHAnsi"/>
          <w:color w:val="000000" w:themeColor="text1"/>
        </w:rPr>
        <w:t xml:space="preserve"> we are borrowing. </w:t>
      </w:r>
    </w:p>
    <w:p w14:paraId="0A579599" w14:textId="77777777" w:rsidR="00C73557" w:rsidRDefault="00C73557" w:rsidP="00C73557">
      <w:pPr>
        <w:pStyle w:val="Heading1"/>
        <w:spacing w:line="360" w:lineRule="auto"/>
        <w:contextualSpacing/>
        <w:rPr>
          <w:rFonts w:asciiTheme="minorHAnsi" w:hAnsiTheme="minorHAnsi" w:cstheme="minorHAnsi"/>
        </w:rPr>
      </w:pPr>
    </w:p>
    <w:p w14:paraId="5D12D6BD" w14:textId="6B030F7D" w:rsidR="00C73557" w:rsidRDefault="00C73557" w:rsidP="00C73557"/>
    <w:p w14:paraId="6F7615CF" w14:textId="202F9984" w:rsidR="002C593D" w:rsidRDefault="002C593D" w:rsidP="00C73557"/>
    <w:p w14:paraId="5D212568" w14:textId="5BA4F96C" w:rsidR="002C593D" w:rsidRDefault="002C593D" w:rsidP="00C73557"/>
    <w:p w14:paraId="63017AA0" w14:textId="4ACA3686" w:rsidR="002C593D" w:rsidRDefault="002C593D" w:rsidP="00C73557"/>
    <w:p w14:paraId="4A9A89D2" w14:textId="25A620A5" w:rsidR="002C593D" w:rsidRDefault="002C593D" w:rsidP="00C73557"/>
    <w:p w14:paraId="713F2E3C" w14:textId="1FDD9AE7" w:rsidR="002C593D" w:rsidRDefault="002C593D" w:rsidP="00C73557"/>
    <w:p w14:paraId="138C4100" w14:textId="06A64F81" w:rsidR="002C593D" w:rsidRDefault="002C593D" w:rsidP="00C73557"/>
    <w:p w14:paraId="3544CBAD" w14:textId="2B466E16" w:rsidR="002C593D" w:rsidRDefault="002C593D" w:rsidP="00C73557"/>
    <w:p w14:paraId="47FA0B59" w14:textId="5E922880" w:rsidR="002C593D" w:rsidRDefault="002C593D" w:rsidP="00C73557"/>
    <w:p w14:paraId="761295DE" w14:textId="77777777" w:rsidR="002C593D" w:rsidRPr="007D7EB3" w:rsidRDefault="002C593D" w:rsidP="002C593D">
      <w:pPr>
        <w:pStyle w:val="Heading1"/>
        <w:spacing w:line="360" w:lineRule="auto"/>
        <w:contextualSpacing/>
        <w:rPr>
          <w:rFonts w:asciiTheme="minorHAnsi" w:hAnsiTheme="minorHAnsi" w:cstheme="minorHAnsi"/>
        </w:rPr>
      </w:pPr>
      <w:r w:rsidRPr="007D7EB3">
        <w:rPr>
          <w:rFonts w:asciiTheme="minorHAnsi" w:hAnsiTheme="minorHAnsi" w:cstheme="minorHAnsi"/>
        </w:rPr>
        <w:t>Bibliography</w:t>
      </w:r>
    </w:p>
    <w:p w14:paraId="420C61BB" w14:textId="77777777" w:rsidR="002C593D" w:rsidRDefault="002C593D" w:rsidP="002C593D">
      <w:pPr>
        <w:spacing w:line="360" w:lineRule="auto"/>
        <w:contextualSpacing/>
        <w:rPr>
          <w:rFonts w:cstheme="minorHAnsi"/>
        </w:rPr>
      </w:pPr>
      <w:r w:rsidRPr="00C149DB">
        <w:rPr>
          <w:rFonts w:cstheme="minorHAnsi"/>
        </w:rPr>
        <w:t xml:space="preserve">Anderson, W.M. and </w:t>
      </w:r>
      <w:proofErr w:type="spellStart"/>
      <w:r w:rsidRPr="00C149DB">
        <w:rPr>
          <w:rFonts w:cstheme="minorHAnsi"/>
        </w:rPr>
        <w:t>Shehan</w:t>
      </w:r>
      <w:proofErr w:type="spellEnd"/>
      <w:r w:rsidRPr="00C149DB">
        <w:rPr>
          <w:rFonts w:cstheme="minorHAnsi"/>
        </w:rPr>
        <w:t xml:space="preserve"> Campbell, P. (2010). </w:t>
      </w:r>
      <w:r w:rsidRPr="00C149DB">
        <w:rPr>
          <w:rFonts w:cstheme="minorHAnsi"/>
          <w:i/>
          <w:iCs/>
        </w:rPr>
        <w:t>Multicultural Perspectives in Music Education</w:t>
      </w:r>
      <w:r w:rsidRPr="00C149DB">
        <w:rPr>
          <w:rFonts w:cstheme="minorHAnsi"/>
        </w:rPr>
        <w:t>. Lanham Md.: Rowman &amp; Littlefield Education.</w:t>
      </w:r>
    </w:p>
    <w:p w14:paraId="700E14FA" w14:textId="77777777" w:rsidR="002C593D" w:rsidRPr="00C149DB" w:rsidRDefault="002C593D" w:rsidP="002C593D">
      <w:pPr>
        <w:spacing w:line="360" w:lineRule="auto"/>
        <w:contextualSpacing/>
        <w:rPr>
          <w:rFonts w:cstheme="minorHAnsi"/>
        </w:rPr>
      </w:pPr>
      <w:r>
        <w:rPr>
          <w:rFonts w:cstheme="minorHAnsi"/>
        </w:rPr>
        <w:t xml:space="preserve">Ando, Umeko. 2011. </w:t>
      </w:r>
      <w:r>
        <w:rPr>
          <w:rFonts w:cstheme="minorHAnsi"/>
          <w:i/>
          <w:iCs/>
        </w:rPr>
        <w:t>Ihunke</w:t>
      </w:r>
      <w:r>
        <w:rPr>
          <w:rFonts w:cstheme="minorHAnsi"/>
        </w:rPr>
        <w:t>. [CD]. Japan: Chikar Studio/Tough Beats</w:t>
      </w:r>
    </w:p>
    <w:p w14:paraId="6747B70D" w14:textId="77777777" w:rsidR="002C593D" w:rsidRPr="00C149DB" w:rsidRDefault="002C593D" w:rsidP="002C593D">
      <w:pPr>
        <w:spacing w:line="360" w:lineRule="auto"/>
        <w:contextualSpacing/>
        <w:rPr>
          <w:rFonts w:cstheme="minorHAnsi"/>
        </w:rPr>
      </w:pPr>
      <w:r w:rsidRPr="00A551B2">
        <w:rPr>
          <w:rFonts w:cstheme="minorHAnsi"/>
          <w:i/>
          <w:iCs/>
        </w:rPr>
        <w:t xml:space="preserve">Ainu &amp; </w:t>
      </w:r>
      <w:proofErr w:type="spellStart"/>
      <w:r w:rsidRPr="00A551B2">
        <w:rPr>
          <w:rFonts w:cstheme="minorHAnsi"/>
          <w:i/>
          <w:iCs/>
        </w:rPr>
        <w:t>Ainuic</w:t>
      </w:r>
      <w:proofErr w:type="spellEnd"/>
      <w:r w:rsidRPr="00A551B2">
        <w:rPr>
          <w:rFonts w:cstheme="minorHAnsi"/>
          <w:i/>
          <w:iCs/>
        </w:rPr>
        <w:t xml:space="preserve"> Heritage Education Society</w:t>
      </w:r>
      <w:r w:rsidRPr="00C149DB">
        <w:rPr>
          <w:rFonts w:cstheme="minorHAnsi"/>
          <w:i/>
          <w:iCs/>
        </w:rPr>
        <w:t xml:space="preserve"> | Facebook</w:t>
      </w:r>
      <w:r w:rsidRPr="00C149DB">
        <w:rPr>
          <w:rFonts w:cstheme="minorHAnsi"/>
        </w:rPr>
        <w:t>. [online] Available at: https://</w:t>
      </w:r>
      <w:proofErr w:type="spellStart"/>
      <w:r w:rsidRPr="00C149DB">
        <w:rPr>
          <w:rFonts w:cstheme="minorHAnsi"/>
        </w:rPr>
        <w:t>www.facebook.com</w:t>
      </w:r>
      <w:proofErr w:type="spellEnd"/>
      <w:r w:rsidRPr="00C149DB">
        <w:rPr>
          <w:rFonts w:cstheme="minorHAnsi"/>
        </w:rPr>
        <w:t>/groups/1930402067233811 [Accessed 26 Jan. 2021].</w:t>
      </w:r>
    </w:p>
    <w:p w14:paraId="45464DDB" w14:textId="77777777" w:rsidR="002C593D" w:rsidRPr="00C149DB" w:rsidRDefault="002C593D" w:rsidP="002C593D">
      <w:pPr>
        <w:spacing w:line="360" w:lineRule="auto"/>
        <w:contextualSpacing/>
        <w:rPr>
          <w:rFonts w:cstheme="minorHAnsi"/>
        </w:rPr>
      </w:pPr>
      <w:proofErr w:type="spellStart"/>
      <w:r w:rsidRPr="00C149DB">
        <w:rPr>
          <w:rFonts w:cstheme="minorHAnsi"/>
        </w:rPr>
        <w:t>Aull</w:t>
      </w:r>
      <w:proofErr w:type="spellEnd"/>
      <w:r w:rsidRPr="00C149DB">
        <w:rPr>
          <w:rFonts w:cstheme="minorHAnsi"/>
        </w:rPr>
        <w:t xml:space="preserve"> Davies, C. (2008). </w:t>
      </w:r>
      <w:r w:rsidRPr="00C149DB">
        <w:rPr>
          <w:rFonts w:cstheme="minorHAnsi"/>
          <w:i/>
          <w:iCs/>
        </w:rPr>
        <w:t>Reflexive Ethnography: a Guide to Researching Selves and Others</w:t>
      </w:r>
      <w:r w:rsidRPr="00C149DB">
        <w:rPr>
          <w:rFonts w:cstheme="minorHAnsi"/>
        </w:rPr>
        <w:t>. Florence, UNITED STATES: Taylor &amp; Francis Group.</w:t>
      </w:r>
    </w:p>
    <w:p w14:paraId="3525A61F" w14:textId="77777777" w:rsidR="002C593D" w:rsidRPr="00C149DB" w:rsidRDefault="002C593D" w:rsidP="002C593D">
      <w:pPr>
        <w:spacing w:line="360" w:lineRule="auto"/>
        <w:contextualSpacing/>
        <w:rPr>
          <w:rFonts w:cstheme="minorHAnsi"/>
        </w:rPr>
      </w:pPr>
      <w:r w:rsidRPr="00C149DB">
        <w:rPr>
          <w:rFonts w:cstheme="minorHAnsi"/>
        </w:rPr>
        <w:t xml:space="preserve">Barz, G.F. and Cooley, T.J. (2008). </w:t>
      </w:r>
      <w:r w:rsidRPr="00C149DB">
        <w:rPr>
          <w:rFonts w:cstheme="minorHAnsi"/>
          <w:i/>
          <w:iCs/>
        </w:rPr>
        <w:t>Shadows in the field: new perspectives for fieldwork in ethnomusicology</w:t>
      </w:r>
      <w:r w:rsidRPr="00C149DB">
        <w:rPr>
          <w:rFonts w:cstheme="minorHAnsi"/>
        </w:rPr>
        <w:t>. 2nd ed. New York: Oxford University Press.</w:t>
      </w:r>
    </w:p>
    <w:p w14:paraId="0062CBC2" w14:textId="77777777" w:rsidR="002C593D" w:rsidRPr="00C149DB" w:rsidRDefault="002C593D" w:rsidP="002C593D">
      <w:pPr>
        <w:spacing w:line="360" w:lineRule="auto"/>
        <w:contextualSpacing/>
        <w:rPr>
          <w:rFonts w:cstheme="minorHAnsi"/>
        </w:rPr>
      </w:pPr>
      <w:r w:rsidRPr="00C149DB">
        <w:rPr>
          <w:rFonts w:cstheme="minorHAnsi"/>
        </w:rPr>
        <w:t xml:space="preserve">Bithell, C. (2014). </w:t>
      </w:r>
      <w:r w:rsidRPr="00C149DB">
        <w:rPr>
          <w:rFonts w:cstheme="minorHAnsi"/>
          <w:i/>
          <w:iCs/>
        </w:rPr>
        <w:t>A Different voice, a Different Song: Reclaiming Community through the Natural Voice and World Song</w:t>
      </w:r>
      <w:r w:rsidRPr="00C149DB">
        <w:rPr>
          <w:rFonts w:cstheme="minorHAnsi"/>
        </w:rPr>
        <w:t>. Oxford; New York: Oxford University Press.</w:t>
      </w:r>
    </w:p>
    <w:p w14:paraId="692F7271" w14:textId="77777777" w:rsidR="002C593D" w:rsidRPr="00C149DB" w:rsidRDefault="002C593D" w:rsidP="002C593D">
      <w:pPr>
        <w:spacing w:line="360" w:lineRule="auto"/>
        <w:contextualSpacing/>
        <w:rPr>
          <w:rFonts w:cstheme="minorHAnsi"/>
        </w:rPr>
      </w:pPr>
      <w:r w:rsidRPr="00C149DB">
        <w:rPr>
          <w:rFonts w:cstheme="minorHAnsi"/>
        </w:rPr>
        <w:t xml:space="preserve">Brown, M.F. (2004). </w:t>
      </w:r>
      <w:r w:rsidRPr="00C149DB">
        <w:rPr>
          <w:rFonts w:cstheme="minorHAnsi"/>
          <w:i/>
          <w:iCs/>
        </w:rPr>
        <w:t>Who owns native culture?</w:t>
      </w:r>
      <w:r w:rsidRPr="00C149DB">
        <w:rPr>
          <w:rFonts w:cstheme="minorHAnsi"/>
        </w:rPr>
        <w:t xml:space="preserve"> Cambridge, Mass.: Harvard Univ. Press, </w:t>
      </w:r>
    </w:p>
    <w:p w14:paraId="5C465642" w14:textId="77777777" w:rsidR="002C593D" w:rsidRPr="00C149DB" w:rsidRDefault="002C593D" w:rsidP="002C593D">
      <w:pPr>
        <w:spacing w:line="360" w:lineRule="auto"/>
        <w:contextualSpacing/>
        <w:rPr>
          <w:rFonts w:cstheme="minorHAnsi"/>
        </w:rPr>
      </w:pPr>
      <w:r w:rsidRPr="00C149DB">
        <w:rPr>
          <w:rFonts w:cstheme="minorHAnsi"/>
        </w:rPr>
        <w:t xml:space="preserve">Etherington, K. (2004). </w:t>
      </w:r>
      <w:r w:rsidRPr="00C149DB">
        <w:rPr>
          <w:rFonts w:cstheme="minorHAnsi"/>
          <w:i/>
          <w:iCs/>
        </w:rPr>
        <w:t>Becoming a Reflexive Researcher: Using Our Selves in Research</w:t>
      </w:r>
      <w:r w:rsidRPr="00C149DB">
        <w:rPr>
          <w:rFonts w:cstheme="minorHAnsi"/>
        </w:rPr>
        <w:t xml:space="preserve">. London: Jessica Kingsley Publishers. </w:t>
      </w:r>
    </w:p>
    <w:p w14:paraId="1167F7D9" w14:textId="77777777" w:rsidR="002C593D" w:rsidRPr="00C149DB" w:rsidRDefault="002C593D" w:rsidP="002C593D">
      <w:pPr>
        <w:spacing w:line="360" w:lineRule="auto"/>
        <w:contextualSpacing/>
        <w:rPr>
          <w:rFonts w:cstheme="minorHAnsi"/>
        </w:rPr>
      </w:pPr>
      <w:r w:rsidRPr="00C149DB">
        <w:rPr>
          <w:rFonts w:cstheme="minorHAnsi"/>
        </w:rPr>
        <w:t xml:space="preserve">Graham, L.R. and Glenn, P.H. (2014). </w:t>
      </w:r>
      <w:r w:rsidRPr="00C149DB">
        <w:rPr>
          <w:rFonts w:cstheme="minorHAnsi"/>
          <w:i/>
          <w:iCs/>
        </w:rPr>
        <w:t>Performing Indigeneity: Global Histories and Contemporary Experiences</w:t>
      </w:r>
      <w:r w:rsidRPr="00C149DB">
        <w:rPr>
          <w:rFonts w:cstheme="minorHAnsi"/>
        </w:rPr>
        <w:t xml:space="preserve">. Lincoln: UNP Nebraska. </w:t>
      </w:r>
    </w:p>
    <w:p w14:paraId="5C9BF973" w14:textId="77777777" w:rsidR="002C593D" w:rsidRPr="00C149DB" w:rsidRDefault="002C593D" w:rsidP="002C593D">
      <w:pPr>
        <w:spacing w:line="360" w:lineRule="auto"/>
        <w:contextualSpacing/>
        <w:rPr>
          <w:rFonts w:cstheme="minorHAnsi"/>
        </w:rPr>
      </w:pPr>
      <w:r w:rsidRPr="00C149DB">
        <w:rPr>
          <w:rFonts w:cstheme="minorHAnsi"/>
        </w:rPr>
        <w:t xml:space="preserve">Hine, C. (2015). </w:t>
      </w:r>
      <w:bookmarkStart w:id="16" w:name="OLE_LINK1"/>
      <w:bookmarkStart w:id="17" w:name="OLE_LINK2"/>
      <w:r w:rsidRPr="00C149DB">
        <w:rPr>
          <w:rFonts w:cstheme="minorHAnsi"/>
          <w:i/>
          <w:iCs/>
        </w:rPr>
        <w:t xml:space="preserve">Ethnography for the Internet: Embedded, Embodied </w:t>
      </w:r>
      <w:bookmarkEnd w:id="16"/>
      <w:bookmarkEnd w:id="17"/>
      <w:r w:rsidRPr="00C149DB">
        <w:rPr>
          <w:rFonts w:cstheme="minorHAnsi"/>
          <w:i/>
          <w:iCs/>
        </w:rPr>
        <w:t xml:space="preserve">and </w:t>
      </w:r>
      <w:proofErr w:type="spellStart"/>
      <w:r w:rsidRPr="00C149DB">
        <w:rPr>
          <w:rFonts w:cstheme="minorHAnsi"/>
          <w:i/>
          <w:iCs/>
        </w:rPr>
        <w:t>Everyday</w:t>
      </w:r>
      <w:proofErr w:type="spellEnd"/>
      <w:r w:rsidRPr="00C149DB">
        <w:rPr>
          <w:rFonts w:cstheme="minorHAnsi"/>
        </w:rPr>
        <w:t xml:space="preserve">. London, UNITED KINGDOM: Bloomsbury Publishing Plc. </w:t>
      </w:r>
    </w:p>
    <w:p w14:paraId="66BDA4C4" w14:textId="77777777" w:rsidR="002C593D" w:rsidRDefault="002C593D" w:rsidP="002C593D">
      <w:pPr>
        <w:spacing w:line="360" w:lineRule="auto"/>
        <w:contextualSpacing/>
        <w:rPr>
          <w:rFonts w:cstheme="minorHAnsi"/>
        </w:rPr>
      </w:pPr>
      <w:proofErr w:type="spellStart"/>
      <w:r w:rsidRPr="00C149DB">
        <w:rPr>
          <w:rFonts w:cstheme="minorHAnsi"/>
        </w:rPr>
        <w:t>Iji</w:t>
      </w:r>
      <w:proofErr w:type="spellEnd"/>
      <w:r w:rsidRPr="00C149DB">
        <w:rPr>
          <w:rFonts w:cstheme="minorHAnsi"/>
        </w:rPr>
        <w:t xml:space="preserve">, T. (2018). </w:t>
      </w:r>
      <w:r w:rsidRPr="00C149DB">
        <w:rPr>
          <w:rFonts w:cstheme="minorHAnsi"/>
          <w:i/>
          <w:iCs/>
        </w:rPr>
        <w:t>Ainu Poetry Appreciation: Alliteration and Rhyme</w:t>
      </w:r>
      <w:r w:rsidRPr="00C149DB">
        <w:rPr>
          <w:rFonts w:cstheme="minorHAnsi"/>
        </w:rPr>
        <w:t xml:space="preserve">., Sapporo, Japan: </w:t>
      </w:r>
      <w:r w:rsidRPr="00C149DB">
        <w:rPr>
          <w:rFonts w:cstheme="minorHAnsi"/>
        </w:rPr>
        <w:t>Centre</w:t>
      </w:r>
      <w:r w:rsidRPr="00C149DB">
        <w:rPr>
          <w:rFonts w:cstheme="minorHAnsi"/>
        </w:rPr>
        <w:t xml:space="preserve"> for Ainu and Indigenous Studies, Hokkaido University </w:t>
      </w:r>
    </w:p>
    <w:p w14:paraId="1466D3F0" w14:textId="77777777" w:rsidR="002C593D" w:rsidRDefault="002C593D" w:rsidP="002C593D">
      <w:pPr>
        <w:spacing w:line="360" w:lineRule="auto"/>
        <w:rPr>
          <w:rFonts w:cstheme="minorHAnsi"/>
        </w:rPr>
      </w:pPr>
      <w:r>
        <w:rPr>
          <w:rFonts w:cstheme="minorHAnsi"/>
        </w:rPr>
        <w:t xml:space="preserve">Kapiw &amp; Apappo. 2016. </w:t>
      </w:r>
      <w:proofErr w:type="spellStart"/>
      <w:r>
        <w:rPr>
          <w:rFonts w:cstheme="minorHAnsi"/>
          <w:i/>
          <w:iCs/>
        </w:rPr>
        <w:t>Paykar</w:t>
      </w:r>
      <w:proofErr w:type="spellEnd"/>
      <w:r>
        <w:rPr>
          <w:rFonts w:cstheme="minorHAnsi"/>
        </w:rPr>
        <w:t>. [CD]. Japan: Independent release</w:t>
      </w:r>
    </w:p>
    <w:p w14:paraId="47DD64C5" w14:textId="77777777" w:rsidR="002C593D" w:rsidRDefault="002C593D" w:rsidP="002C593D">
      <w:pPr>
        <w:spacing w:line="360" w:lineRule="auto"/>
        <w:rPr>
          <w:rFonts w:cstheme="minorHAnsi"/>
        </w:rPr>
      </w:pPr>
      <w:r>
        <w:rPr>
          <w:rFonts w:cstheme="minorHAnsi"/>
        </w:rPr>
        <w:t xml:space="preserve">Marewrew. 2012. </w:t>
      </w:r>
      <w:r w:rsidRPr="00FC31AC">
        <w:rPr>
          <w:rFonts w:cstheme="minorHAnsi"/>
          <w:i/>
          <w:iCs/>
        </w:rPr>
        <w:t xml:space="preserve">Motto </w:t>
      </w:r>
      <w:proofErr w:type="spellStart"/>
      <w:r w:rsidRPr="00FC31AC">
        <w:rPr>
          <w:rFonts w:cstheme="minorHAnsi"/>
          <w:i/>
          <w:iCs/>
        </w:rPr>
        <w:t>Ite</w:t>
      </w:r>
      <w:proofErr w:type="spellEnd"/>
      <w:r w:rsidRPr="00FC31AC">
        <w:rPr>
          <w:rFonts w:cstheme="minorHAnsi"/>
          <w:i/>
          <w:iCs/>
        </w:rPr>
        <w:t xml:space="preserve">, </w:t>
      </w:r>
      <w:proofErr w:type="spellStart"/>
      <w:r w:rsidRPr="00FC31AC">
        <w:rPr>
          <w:rFonts w:cstheme="minorHAnsi"/>
          <w:i/>
          <w:iCs/>
        </w:rPr>
        <w:t>Hissorine</w:t>
      </w:r>
      <w:proofErr w:type="spellEnd"/>
      <w:r>
        <w:rPr>
          <w:rFonts w:cstheme="minorHAnsi"/>
        </w:rPr>
        <w:t>. [CD]. Japan: Chikar Studio/Tough Beats</w:t>
      </w:r>
    </w:p>
    <w:p w14:paraId="136FB774" w14:textId="77777777" w:rsidR="002C593D" w:rsidRPr="00C149DB" w:rsidRDefault="002C593D" w:rsidP="002C593D">
      <w:pPr>
        <w:spacing w:line="360" w:lineRule="auto"/>
        <w:contextualSpacing/>
        <w:rPr>
          <w:rFonts w:cstheme="minorHAnsi"/>
        </w:rPr>
      </w:pPr>
      <w:r w:rsidRPr="00A858A7">
        <w:rPr>
          <w:rFonts w:cstheme="minorHAnsi"/>
        </w:rPr>
        <w:t xml:space="preserve">Natural Voice Network (2021). </w:t>
      </w:r>
      <w:r w:rsidRPr="00A858A7">
        <w:rPr>
          <w:rFonts w:cstheme="minorHAnsi"/>
          <w:i/>
          <w:iCs/>
        </w:rPr>
        <w:t>About – Natural Voice Network</w:t>
      </w:r>
      <w:r w:rsidRPr="00A858A7">
        <w:rPr>
          <w:rFonts w:cstheme="minorHAnsi"/>
        </w:rPr>
        <w:t>. [online] https://</w:t>
      </w:r>
      <w:proofErr w:type="spellStart"/>
      <w:r w:rsidRPr="00A858A7">
        <w:rPr>
          <w:rFonts w:cstheme="minorHAnsi"/>
        </w:rPr>
        <w:t>naturalvoice.net</w:t>
      </w:r>
      <w:proofErr w:type="spellEnd"/>
      <w:r w:rsidRPr="00A858A7">
        <w:rPr>
          <w:rFonts w:cstheme="minorHAnsi"/>
        </w:rPr>
        <w:t>/. Available at: https://</w:t>
      </w:r>
      <w:proofErr w:type="spellStart"/>
      <w:r w:rsidRPr="00A858A7">
        <w:rPr>
          <w:rFonts w:cstheme="minorHAnsi"/>
        </w:rPr>
        <w:t>naturalvoice.net</w:t>
      </w:r>
      <w:proofErr w:type="spellEnd"/>
      <w:r w:rsidRPr="00A858A7">
        <w:rPr>
          <w:rFonts w:cstheme="minorHAnsi"/>
        </w:rPr>
        <w:t>/about [Accessed 9 Jul. 2021].</w:t>
      </w:r>
    </w:p>
    <w:p w14:paraId="3FDDA778" w14:textId="77777777" w:rsidR="002C593D" w:rsidRPr="00C149DB" w:rsidRDefault="002C593D" w:rsidP="002C593D">
      <w:pPr>
        <w:spacing w:line="360" w:lineRule="auto"/>
        <w:contextualSpacing/>
        <w:rPr>
          <w:rFonts w:cstheme="minorHAnsi"/>
        </w:rPr>
      </w:pPr>
      <w:r w:rsidRPr="00C149DB">
        <w:rPr>
          <w:rFonts w:cstheme="minorHAnsi"/>
        </w:rPr>
        <w:t xml:space="preserve">Ndlovu, M. (2019). </w:t>
      </w:r>
      <w:r w:rsidRPr="00C149DB">
        <w:rPr>
          <w:rFonts w:cstheme="minorHAnsi"/>
          <w:i/>
          <w:iCs/>
        </w:rPr>
        <w:t>Performing indigeneity: Spectacles of Culture and Identity in Coloniality</w:t>
      </w:r>
      <w:r w:rsidRPr="00C149DB">
        <w:rPr>
          <w:rFonts w:cstheme="minorHAnsi"/>
        </w:rPr>
        <w:t xml:space="preserve">. London: Pluto Press. </w:t>
      </w:r>
    </w:p>
    <w:p w14:paraId="356E87A0" w14:textId="77777777" w:rsidR="002C593D" w:rsidRPr="00C149DB" w:rsidRDefault="002C593D" w:rsidP="002C593D">
      <w:pPr>
        <w:spacing w:line="360" w:lineRule="auto"/>
        <w:contextualSpacing/>
        <w:rPr>
          <w:rFonts w:cstheme="minorHAnsi"/>
        </w:rPr>
      </w:pPr>
      <w:r>
        <w:rPr>
          <w:rFonts w:cstheme="minorHAnsi"/>
        </w:rPr>
        <w:t xml:space="preserve">Sekine, M. (n.d.) </w:t>
      </w:r>
      <w:proofErr w:type="spellStart"/>
      <w:r>
        <w:rPr>
          <w:rFonts w:cstheme="minorHAnsi"/>
        </w:rPr>
        <w:t>Sito</w:t>
      </w:r>
      <w:proofErr w:type="spellEnd"/>
      <w:r>
        <w:rPr>
          <w:rFonts w:cstheme="minorHAnsi"/>
        </w:rPr>
        <w:t xml:space="preserve"> Channel [YouTube Channel]. Available at: </w:t>
      </w:r>
      <w:hyperlink r:id="rId18" w:history="1">
        <w:r w:rsidRPr="005E065C">
          <w:rPr>
            <w:rStyle w:val="Hyperlink"/>
            <w:rFonts w:cstheme="minorHAnsi"/>
          </w:rPr>
          <w:t>https://www.youtube.com/channel/UCsvS5QjLwvlVhWpK48L57Cg/featured</w:t>
        </w:r>
      </w:hyperlink>
      <w:r>
        <w:rPr>
          <w:rFonts w:cstheme="minorHAnsi"/>
        </w:rPr>
        <w:t xml:space="preserve"> [Accessed 1 Jul. 2019].</w:t>
      </w:r>
    </w:p>
    <w:p w14:paraId="6C55E794" w14:textId="77777777" w:rsidR="002C593D" w:rsidRPr="00C149DB" w:rsidRDefault="002C593D" w:rsidP="002C593D">
      <w:pPr>
        <w:spacing w:line="360" w:lineRule="auto"/>
        <w:contextualSpacing/>
        <w:rPr>
          <w:rFonts w:cstheme="minorHAnsi"/>
          <w:i/>
          <w:iCs/>
        </w:rPr>
      </w:pPr>
      <w:proofErr w:type="spellStart"/>
      <w:r w:rsidRPr="00C149DB">
        <w:rPr>
          <w:rFonts w:cstheme="minorHAnsi"/>
        </w:rPr>
        <w:t>Shehan</w:t>
      </w:r>
      <w:proofErr w:type="spellEnd"/>
      <w:r w:rsidRPr="00C149DB">
        <w:rPr>
          <w:rFonts w:cstheme="minorHAnsi"/>
        </w:rPr>
        <w:t xml:space="preserve"> Campbell, P. (2004). </w:t>
      </w:r>
      <w:r w:rsidRPr="00C149DB">
        <w:rPr>
          <w:rFonts w:cstheme="minorHAnsi"/>
          <w:i/>
          <w:iCs/>
        </w:rPr>
        <w:t xml:space="preserve">Teaching Music Globally: Experiencing music, Expressing </w:t>
      </w:r>
    </w:p>
    <w:p w14:paraId="36A20C88" w14:textId="77777777" w:rsidR="002C593D" w:rsidRPr="00C149DB" w:rsidRDefault="002C593D" w:rsidP="002C593D">
      <w:pPr>
        <w:spacing w:line="360" w:lineRule="auto"/>
        <w:contextualSpacing/>
        <w:rPr>
          <w:rFonts w:cstheme="minorHAnsi"/>
        </w:rPr>
      </w:pPr>
      <w:r w:rsidRPr="00C149DB">
        <w:rPr>
          <w:rFonts w:cstheme="minorHAnsi"/>
          <w:i/>
          <w:iCs/>
        </w:rPr>
        <w:t>Culture and Thinking Musically</w:t>
      </w:r>
      <w:r w:rsidRPr="00C149DB">
        <w:rPr>
          <w:rFonts w:cstheme="minorHAnsi"/>
        </w:rPr>
        <w:t>. New York; Oxford: Oxford University Press.</w:t>
      </w:r>
    </w:p>
    <w:p w14:paraId="01C78950" w14:textId="77777777" w:rsidR="002C593D" w:rsidRPr="00C149DB" w:rsidRDefault="002C593D" w:rsidP="002C593D">
      <w:pPr>
        <w:spacing w:line="360" w:lineRule="auto"/>
        <w:contextualSpacing/>
        <w:rPr>
          <w:rFonts w:cstheme="minorHAnsi"/>
        </w:rPr>
      </w:pPr>
      <w:proofErr w:type="spellStart"/>
      <w:r w:rsidRPr="00C149DB">
        <w:rPr>
          <w:rFonts w:cstheme="minorHAnsi"/>
        </w:rPr>
        <w:t>Shehan</w:t>
      </w:r>
      <w:proofErr w:type="spellEnd"/>
      <w:r w:rsidRPr="00C149DB">
        <w:rPr>
          <w:rFonts w:cstheme="minorHAnsi"/>
        </w:rPr>
        <w:t xml:space="preserve"> Campbell, P. and </w:t>
      </w:r>
      <w:proofErr w:type="spellStart"/>
      <w:r w:rsidRPr="00C149DB">
        <w:rPr>
          <w:rFonts w:cstheme="minorHAnsi"/>
        </w:rPr>
        <w:t>Hoo</w:t>
      </w:r>
      <w:proofErr w:type="spellEnd"/>
      <w:r w:rsidRPr="00C149DB">
        <w:rPr>
          <w:rFonts w:cstheme="minorHAnsi"/>
        </w:rPr>
        <w:t xml:space="preserve"> Lum, C. (2019). </w:t>
      </w:r>
      <w:r w:rsidRPr="00C149DB">
        <w:rPr>
          <w:rFonts w:cstheme="minorHAnsi"/>
          <w:i/>
          <w:iCs/>
        </w:rPr>
        <w:t>World Music Pedagogy: school-community Intersections</w:t>
      </w:r>
      <w:r w:rsidRPr="00C149DB">
        <w:rPr>
          <w:rFonts w:cstheme="minorHAnsi"/>
        </w:rPr>
        <w:t>. New York: Routledge.</w:t>
      </w:r>
    </w:p>
    <w:p w14:paraId="5EEB759D" w14:textId="77777777" w:rsidR="002C593D" w:rsidRPr="00C149DB" w:rsidRDefault="002C593D" w:rsidP="002C593D">
      <w:pPr>
        <w:spacing w:line="360" w:lineRule="auto"/>
        <w:contextualSpacing/>
        <w:rPr>
          <w:rFonts w:cstheme="minorHAnsi"/>
        </w:rPr>
      </w:pPr>
      <w:r w:rsidRPr="00C149DB">
        <w:rPr>
          <w:rFonts w:cstheme="minorHAnsi"/>
        </w:rPr>
        <w:t>Taguchi, K. (2020). SOAS</w:t>
      </w:r>
      <w:r w:rsidRPr="00C149DB">
        <w:rPr>
          <w:rFonts w:cstheme="minorHAnsi"/>
        </w:rPr>
        <w:t>（ロンドン大学）</w:t>
      </w:r>
      <w:r w:rsidRPr="00C149DB">
        <w:rPr>
          <w:rFonts w:cstheme="minorHAnsi"/>
        </w:rPr>
        <w:t>GJO</w:t>
      </w:r>
      <w:r w:rsidRPr="00C149DB">
        <w:rPr>
          <w:rFonts w:cstheme="minorHAnsi"/>
        </w:rPr>
        <w:t>活動日誌</w:t>
      </w:r>
      <w:r w:rsidRPr="00C149DB">
        <w:rPr>
          <w:rFonts w:cstheme="minorHAnsi"/>
        </w:rPr>
        <w:t xml:space="preserve">/University of London(SOAS) GJO Activity Report. </w:t>
      </w:r>
      <w:r w:rsidRPr="00C149DB">
        <w:rPr>
          <w:rFonts w:cstheme="minorHAnsi"/>
          <w:i/>
          <w:iCs/>
        </w:rPr>
        <w:t>東京外国語大学スーパーグローバル大学構想</w:t>
      </w:r>
      <w:r w:rsidRPr="00C149DB">
        <w:rPr>
          <w:rFonts w:cstheme="minorHAnsi"/>
        </w:rPr>
        <w:t>. Available at: https://</w:t>
      </w:r>
      <w:proofErr w:type="spellStart"/>
      <w:r w:rsidRPr="00C149DB">
        <w:rPr>
          <w:rFonts w:cstheme="minorHAnsi"/>
        </w:rPr>
        <w:t>tufssgu.com</w:t>
      </w:r>
      <w:proofErr w:type="spellEnd"/>
      <w:r w:rsidRPr="00C149DB">
        <w:rPr>
          <w:rFonts w:cstheme="minorHAnsi"/>
        </w:rPr>
        <w:t>/</w:t>
      </w:r>
      <w:proofErr w:type="spellStart"/>
      <w:r w:rsidRPr="00C149DB">
        <w:rPr>
          <w:rFonts w:cstheme="minorHAnsi"/>
        </w:rPr>
        <w:t>gjo</w:t>
      </w:r>
      <w:proofErr w:type="spellEnd"/>
      <w:r w:rsidRPr="00C149DB">
        <w:rPr>
          <w:rFonts w:cstheme="minorHAnsi"/>
        </w:rPr>
        <w:t>/</w:t>
      </w:r>
      <w:proofErr w:type="spellStart"/>
      <w:r w:rsidRPr="00C149DB">
        <w:rPr>
          <w:rFonts w:cstheme="minorHAnsi"/>
        </w:rPr>
        <w:t>gjosoas</w:t>
      </w:r>
      <w:proofErr w:type="spellEnd"/>
      <w:r w:rsidRPr="00C149DB">
        <w:rPr>
          <w:rFonts w:cstheme="minorHAnsi"/>
        </w:rPr>
        <w:t>/</w:t>
      </w:r>
      <w:proofErr w:type="spellStart"/>
      <w:r w:rsidRPr="00C149DB">
        <w:rPr>
          <w:rFonts w:cstheme="minorHAnsi"/>
        </w:rPr>
        <w:t>soasreport</w:t>
      </w:r>
      <w:proofErr w:type="spellEnd"/>
      <w:r w:rsidRPr="00C149DB">
        <w:rPr>
          <w:rFonts w:cstheme="minorHAnsi"/>
        </w:rPr>
        <w:t>/ [Accessed 19 Jan. 2021].</w:t>
      </w:r>
    </w:p>
    <w:p w14:paraId="0A0BE0AE" w14:textId="77777777" w:rsidR="002C593D" w:rsidRDefault="002C593D" w:rsidP="002C593D">
      <w:pPr>
        <w:spacing w:line="360" w:lineRule="auto"/>
        <w:contextualSpacing/>
        <w:rPr>
          <w:rFonts w:cstheme="minorHAnsi"/>
        </w:rPr>
      </w:pPr>
      <w:r w:rsidRPr="00C149DB">
        <w:rPr>
          <w:rFonts w:cstheme="minorHAnsi"/>
        </w:rPr>
        <w:t xml:space="preserve">Tuhiwai Smith, L. (2012). </w:t>
      </w:r>
      <w:r w:rsidRPr="00C149DB">
        <w:rPr>
          <w:rFonts w:cstheme="minorHAnsi"/>
          <w:i/>
          <w:iCs/>
        </w:rPr>
        <w:t>Decolonizing Methodologies: Research and Indigenous Peoples</w:t>
      </w:r>
      <w:r w:rsidRPr="00C149DB">
        <w:rPr>
          <w:rFonts w:cstheme="minorHAnsi"/>
        </w:rPr>
        <w:t xml:space="preserve">. London: Zed Books. </w:t>
      </w:r>
    </w:p>
    <w:p w14:paraId="04B7391F" w14:textId="77777777" w:rsidR="002C593D" w:rsidRPr="008B11E9" w:rsidRDefault="002C593D" w:rsidP="002C593D">
      <w:pPr>
        <w:spacing w:line="360" w:lineRule="auto"/>
        <w:contextualSpacing/>
        <w:rPr>
          <w:rFonts w:cstheme="minorHAnsi"/>
        </w:rPr>
      </w:pPr>
      <w:r w:rsidRPr="00547E29">
        <w:rPr>
          <w:rFonts w:ascii="Times New Roman" w:eastAsia="Times New Roman" w:hAnsi="Times New Roman" w:cs="Times New Roman"/>
        </w:rPr>
        <w:br/>
      </w:r>
    </w:p>
    <w:p w14:paraId="04171FCD" w14:textId="77777777" w:rsidR="002C593D" w:rsidRPr="00C149DB" w:rsidRDefault="002C593D" w:rsidP="002C593D">
      <w:pPr>
        <w:spacing w:line="360" w:lineRule="auto"/>
        <w:contextualSpacing/>
        <w:rPr>
          <w:rFonts w:cstheme="minorHAnsi"/>
        </w:rPr>
      </w:pPr>
    </w:p>
    <w:p w14:paraId="062B9E2B" w14:textId="77777777" w:rsidR="002C593D" w:rsidRDefault="002C593D" w:rsidP="002C593D">
      <w:pPr>
        <w:spacing w:line="360" w:lineRule="auto"/>
        <w:rPr>
          <w:rFonts w:cstheme="minorHAnsi"/>
        </w:rPr>
      </w:pPr>
    </w:p>
    <w:p w14:paraId="525F8EEB" w14:textId="77777777" w:rsidR="002C593D" w:rsidRDefault="002C593D" w:rsidP="002C593D">
      <w:pPr>
        <w:spacing w:line="360" w:lineRule="auto"/>
        <w:rPr>
          <w:rFonts w:cstheme="minorHAnsi"/>
        </w:rPr>
      </w:pPr>
    </w:p>
    <w:p w14:paraId="36FAA929" w14:textId="77777777" w:rsidR="002C593D" w:rsidRDefault="002C593D" w:rsidP="002C593D">
      <w:pPr>
        <w:spacing w:line="360" w:lineRule="auto"/>
        <w:rPr>
          <w:rFonts w:cstheme="minorHAnsi"/>
        </w:rPr>
      </w:pPr>
    </w:p>
    <w:p w14:paraId="493850ED" w14:textId="77777777" w:rsidR="002C593D" w:rsidRDefault="002C593D" w:rsidP="002C593D">
      <w:pPr>
        <w:spacing w:line="360" w:lineRule="auto"/>
        <w:rPr>
          <w:rFonts w:cstheme="minorHAnsi"/>
        </w:rPr>
      </w:pPr>
    </w:p>
    <w:p w14:paraId="1085756F" w14:textId="77777777" w:rsidR="002C593D" w:rsidRDefault="002C593D" w:rsidP="002C593D">
      <w:pPr>
        <w:spacing w:line="360" w:lineRule="auto"/>
        <w:rPr>
          <w:rFonts w:cstheme="minorHAnsi"/>
        </w:rPr>
      </w:pPr>
    </w:p>
    <w:p w14:paraId="6AF6D4ED" w14:textId="77777777" w:rsidR="002C593D" w:rsidRDefault="002C593D" w:rsidP="002C593D">
      <w:pPr>
        <w:rPr>
          <w:rFonts w:cstheme="minorHAnsi"/>
        </w:rPr>
      </w:pPr>
    </w:p>
    <w:p w14:paraId="1A536B61" w14:textId="77777777" w:rsidR="002C593D" w:rsidRPr="0074382E" w:rsidRDefault="002C593D" w:rsidP="002C593D">
      <w:pPr>
        <w:rPr>
          <w:rFonts w:cstheme="minorHAnsi"/>
        </w:rPr>
      </w:pPr>
    </w:p>
    <w:p w14:paraId="0D4B35A5" w14:textId="77777777" w:rsidR="002C593D" w:rsidRDefault="002C593D" w:rsidP="002C593D"/>
    <w:p w14:paraId="1955A069" w14:textId="77777777" w:rsidR="002C593D" w:rsidRDefault="002C593D" w:rsidP="002C593D">
      <w:pPr>
        <w:spacing w:line="360" w:lineRule="auto"/>
        <w:contextualSpacing/>
        <w:rPr>
          <w:rFonts w:cstheme="minorHAnsi"/>
        </w:rPr>
      </w:pPr>
    </w:p>
    <w:p w14:paraId="55B0AE11" w14:textId="77777777" w:rsidR="002C593D" w:rsidRDefault="002C593D" w:rsidP="00C73557"/>
    <w:p w14:paraId="36C4F5CE" w14:textId="77777777" w:rsidR="00C73557" w:rsidRDefault="00C73557" w:rsidP="00C73557"/>
    <w:p w14:paraId="3D16B2A2" w14:textId="77777777" w:rsidR="00C73557" w:rsidRDefault="00C73557" w:rsidP="00C73557"/>
    <w:p w14:paraId="2ACFBFAE" w14:textId="77777777" w:rsidR="00C73557" w:rsidRDefault="00C73557" w:rsidP="00C73557"/>
    <w:p w14:paraId="7EF92CFB" w14:textId="77777777" w:rsidR="00C73557" w:rsidRDefault="00C73557" w:rsidP="00C73557"/>
    <w:p w14:paraId="383F90EB" w14:textId="77777777" w:rsidR="00C73557" w:rsidRDefault="00C73557" w:rsidP="00C73557"/>
    <w:p w14:paraId="79A76B66" w14:textId="77777777" w:rsidR="00C73557" w:rsidRDefault="00C73557" w:rsidP="00C73557"/>
    <w:p w14:paraId="26D014B4" w14:textId="77777777" w:rsidR="00C73557" w:rsidRDefault="00C73557" w:rsidP="00C73557"/>
    <w:p w14:paraId="524F618F" w14:textId="77777777" w:rsidR="00C73557" w:rsidRPr="002C43B5" w:rsidRDefault="00C73557" w:rsidP="00784896">
      <w:pPr>
        <w:spacing w:line="360" w:lineRule="auto"/>
        <w:contextualSpacing/>
        <w:rPr>
          <w:rFonts w:cstheme="minorHAnsi"/>
          <w:lang w:val="en"/>
        </w:rPr>
      </w:pPr>
    </w:p>
    <w:p w14:paraId="1C73549F" w14:textId="759D6742" w:rsidR="005304D2" w:rsidRDefault="005304D2" w:rsidP="005304D2">
      <w:pPr>
        <w:spacing w:line="360" w:lineRule="auto"/>
        <w:rPr>
          <w:rFonts w:cstheme="minorHAnsi"/>
        </w:rPr>
      </w:pPr>
    </w:p>
    <w:p w14:paraId="0A44CE99" w14:textId="754471CB" w:rsidR="005304D2" w:rsidRDefault="005304D2" w:rsidP="005304D2">
      <w:pPr>
        <w:spacing w:line="360" w:lineRule="auto"/>
      </w:pPr>
    </w:p>
    <w:p w14:paraId="5DCE6949" w14:textId="58C49DAC" w:rsidR="00E13A5A" w:rsidRDefault="00E13A5A" w:rsidP="005304D2">
      <w:pPr>
        <w:spacing w:line="360" w:lineRule="auto"/>
      </w:pPr>
    </w:p>
    <w:p w14:paraId="09E1B371" w14:textId="77777777" w:rsidR="005751A4" w:rsidRDefault="005751A4" w:rsidP="005304D2">
      <w:pPr>
        <w:spacing w:line="360" w:lineRule="auto"/>
      </w:pPr>
    </w:p>
    <w:sectPr w:rsidR="005751A4" w:rsidSect="00BD36AC">
      <w:headerReference w:type="even" r:id="rId19"/>
      <w:headerReference w:type="default" r:id="rId20"/>
      <w:footerReference w:type="even" r:id="rId21"/>
      <w:footerReference w:type="default" r:id="rId22"/>
      <w:headerReference w:type="first" r:id="rId23"/>
      <w:footerReference w:type="first" r:id="rId24"/>
      <w:pgSz w:w="11909" w:h="16834"/>
      <w:pgMar w:top="1440" w:right="1440" w:bottom="1440" w:left="1440"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68AB8" w14:textId="77777777" w:rsidR="005304D2" w:rsidRDefault="005304D2" w:rsidP="005304D2">
      <w:r>
        <w:separator/>
      </w:r>
    </w:p>
  </w:endnote>
  <w:endnote w:type="continuationSeparator" w:id="0">
    <w:p w14:paraId="39DC9FD2" w14:textId="77777777" w:rsidR="005304D2" w:rsidRDefault="005304D2" w:rsidP="00530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EEE11" w14:textId="77777777" w:rsidR="005304D2" w:rsidRDefault="005304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3DCC3" w14:textId="77777777" w:rsidR="005304D2" w:rsidRDefault="005304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3D723" w14:textId="77777777" w:rsidR="005304D2" w:rsidRDefault="005304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92847" w14:textId="77777777" w:rsidR="005304D2" w:rsidRDefault="005304D2" w:rsidP="005304D2">
      <w:r>
        <w:separator/>
      </w:r>
    </w:p>
  </w:footnote>
  <w:footnote w:type="continuationSeparator" w:id="0">
    <w:p w14:paraId="408ED5F5" w14:textId="77777777" w:rsidR="005304D2" w:rsidRDefault="005304D2" w:rsidP="005304D2">
      <w:r>
        <w:continuationSeparator/>
      </w:r>
    </w:p>
  </w:footnote>
  <w:footnote w:id="1">
    <w:p w14:paraId="43CD253E" w14:textId="77777777" w:rsidR="005304D2" w:rsidRDefault="005304D2" w:rsidP="005304D2">
      <w:pPr>
        <w:pStyle w:val="FootnoteText"/>
      </w:pPr>
      <w:r>
        <w:rPr>
          <w:rStyle w:val="FootnoteReference"/>
        </w:rPr>
        <w:footnoteRef/>
      </w:r>
      <w:r>
        <w:t xml:space="preserve"> Bamboo flute</w:t>
      </w:r>
    </w:p>
  </w:footnote>
  <w:footnote w:id="2">
    <w:p w14:paraId="301A9896" w14:textId="77777777" w:rsidR="005304D2" w:rsidRDefault="005304D2" w:rsidP="005304D2">
      <w:pPr>
        <w:pStyle w:val="FootnoteText"/>
      </w:pPr>
      <w:r>
        <w:rPr>
          <w:rStyle w:val="FootnoteReference"/>
        </w:rPr>
        <w:footnoteRef/>
      </w:r>
      <w:r>
        <w:t xml:space="preserve"> 3 string lute</w:t>
      </w:r>
    </w:p>
  </w:footnote>
  <w:footnote w:id="3">
    <w:p w14:paraId="1F3D3F6E" w14:textId="77777777" w:rsidR="00396074" w:rsidRDefault="00396074" w:rsidP="00396074">
      <w:pPr>
        <w:pStyle w:val="FootnoteText"/>
      </w:pPr>
      <w:r>
        <w:rPr>
          <w:rStyle w:val="FootnoteReference"/>
        </w:rPr>
        <w:footnoteRef/>
      </w:r>
      <w:r>
        <w:t xml:space="preserve"> Sung/played in a round: Each performer has the same melody, but start their phrases at different times.</w:t>
      </w:r>
    </w:p>
  </w:footnote>
  <w:footnote w:id="4">
    <w:p w14:paraId="17B6FF8E" w14:textId="77777777" w:rsidR="00C73557" w:rsidRDefault="00C73557" w:rsidP="00C73557">
      <w:pPr>
        <w:pStyle w:val="FootnoteText"/>
      </w:pPr>
      <w:r>
        <w:rPr>
          <w:rStyle w:val="FootnoteReference"/>
        </w:rPr>
        <w:footnoteRef/>
      </w:r>
      <w:r>
        <w:t xml:space="preserve"> Ainu 4/5 stringed lute from Sakhalin</w:t>
      </w:r>
    </w:p>
  </w:footnote>
  <w:footnote w:id="5">
    <w:p w14:paraId="6276ACF8" w14:textId="77777777" w:rsidR="00C73557" w:rsidRDefault="00C73557" w:rsidP="00C73557">
      <w:pPr>
        <w:pStyle w:val="FootnoteText"/>
      </w:pPr>
      <w:r>
        <w:rPr>
          <w:rStyle w:val="FootnoteReference"/>
        </w:rPr>
        <w:footnoteRef/>
      </w:r>
      <w:r>
        <w:t xml:space="preserve"> Ainu bamboo mouth harp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CB4BB" w14:textId="77777777" w:rsidR="005304D2" w:rsidRDefault="005304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03753" w14:textId="77777777" w:rsidR="005304D2" w:rsidRDefault="005304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F5C8B" w14:textId="77777777" w:rsidR="005304D2" w:rsidRDefault="005304D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65"/>
  <w:displayBackgroundShape/>
  <w:proofState w:spelling="clean" w:grammar="dirty"/>
  <w:defaultTabStop w:val="720"/>
  <w:drawingGridHorizontalSpacing w:val="110"/>
  <w:drawingGridVerticalSpacing w:val="299"/>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4D2"/>
    <w:rsid w:val="00006F67"/>
    <w:rsid w:val="00012A13"/>
    <w:rsid w:val="00020442"/>
    <w:rsid w:val="000E7D7D"/>
    <w:rsid w:val="00136F8C"/>
    <w:rsid w:val="00254EC7"/>
    <w:rsid w:val="002A04FD"/>
    <w:rsid w:val="002C593D"/>
    <w:rsid w:val="00307CA1"/>
    <w:rsid w:val="00396074"/>
    <w:rsid w:val="00446E31"/>
    <w:rsid w:val="005304D2"/>
    <w:rsid w:val="005751A4"/>
    <w:rsid w:val="006103DA"/>
    <w:rsid w:val="00653385"/>
    <w:rsid w:val="00655437"/>
    <w:rsid w:val="006915CE"/>
    <w:rsid w:val="00742878"/>
    <w:rsid w:val="00784896"/>
    <w:rsid w:val="00826C76"/>
    <w:rsid w:val="00837556"/>
    <w:rsid w:val="009747C9"/>
    <w:rsid w:val="00982BB0"/>
    <w:rsid w:val="009C555A"/>
    <w:rsid w:val="009D7D70"/>
    <w:rsid w:val="00A84BBB"/>
    <w:rsid w:val="00A84DE9"/>
    <w:rsid w:val="00AE1170"/>
    <w:rsid w:val="00B40F7F"/>
    <w:rsid w:val="00BD36AC"/>
    <w:rsid w:val="00C2762C"/>
    <w:rsid w:val="00C73557"/>
    <w:rsid w:val="00CB4CBC"/>
    <w:rsid w:val="00D014B2"/>
    <w:rsid w:val="00DF6274"/>
    <w:rsid w:val="00E13A5A"/>
    <w:rsid w:val="00E43AC6"/>
    <w:rsid w:val="00E51788"/>
    <w:rsid w:val="00EC0773"/>
    <w:rsid w:val="00F226CE"/>
    <w:rsid w:val="00F30372"/>
    <w:rsid w:val="00F7004E"/>
    <w:rsid w:val="00F741D7"/>
    <w:rsid w:val="00F83CE4"/>
    <w:rsid w:val="2590E601"/>
    <w:rsid w:val="69B58B9D"/>
    <w:rsid w:val="7198328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FE87FE"/>
  <w15:chartTrackingRefBased/>
  <w15:docId w15:val="{034AB0B2-EA45-AF4A-9807-AA0EFBCD0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4D2"/>
  </w:style>
  <w:style w:type="paragraph" w:styleId="Heading1">
    <w:name w:val="heading 1"/>
    <w:basedOn w:val="Normal"/>
    <w:next w:val="Normal"/>
    <w:link w:val="Heading1Char"/>
    <w:uiPriority w:val="9"/>
    <w:qFormat/>
    <w:rsid w:val="005304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13A5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4BB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04D2"/>
    <w:rPr>
      <w:rFonts w:asciiTheme="majorHAnsi" w:eastAsiaTheme="majorEastAsia" w:hAnsiTheme="majorHAnsi" w:cstheme="majorBidi"/>
      <w:color w:val="2F5496" w:themeColor="accent1" w:themeShade="BF"/>
      <w:sz w:val="32"/>
      <w:szCs w:val="32"/>
    </w:rPr>
  </w:style>
  <w:style w:type="paragraph" w:styleId="NoSpacing">
    <w:name w:val="No Spacing"/>
    <w:link w:val="NoSpacingChar"/>
    <w:uiPriority w:val="1"/>
    <w:qFormat/>
    <w:rsid w:val="005304D2"/>
    <w:rPr>
      <w:sz w:val="22"/>
      <w:szCs w:val="22"/>
      <w:lang w:val="en-US" w:eastAsia="zh-CN"/>
    </w:rPr>
  </w:style>
  <w:style w:type="character" w:customStyle="1" w:styleId="NoSpacingChar">
    <w:name w:val="No Spacing Char"/>
    <w:basedOn w:val="DefaultParagraphFont"/>
    <w:link w:val="NoSpacing"/>
    <w:uiPriority w:val="1"/>
    <w:rsid w:val="005304D2"/>
    <w:rPr>
      <w:sz w:val="22"/>
      <w:szCs w:val="22"/>
      <w:lang w:val="en-US" w:eastAsia="zh-CN"/>
    </w:rPr>
  </w:style>
  <w:style w:type="paragraph" w:styleId="Title">
    <w:name w:val="Title"/>
    <w:basedOn w:val="Normal"/>
    <w:next w:val="Normal"/>
    <w:link w:val="TitleChar"/>
    <w:uiPriority w:val="10"/>
    <w:qFormat/>
    <w:rsid w:val="005304D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04D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5304D2"/>
    <w:rPr>
      <w:color w:val="0563C1" w:themeColor="hyperlink"/>
      <w:u w:val="single"/>
    </w:rPr>
  </w:style>
  <w:style w:type="character" w:styleId="SubtleReference">
    <w:name w:val="Subtle Reference"/>
    <w:basedOn w:val="DefaultParagraphFont"/>
    <w:uiPriority w:val="31"/>
    <w:qFormat/>
    <w:rsid w:val="005304D2"/>
    <w:rPr>
      <w:smallCaps/>
      <w:color w:val="5A5A5A" w:themeColor="text1" w:themeTint="A5"/>
    </w:rPr>
  </w:style>
  <w:style w:type="paragraph" w:styleId="FootnoteText">
    <w:name w:val="footnote text"/>
    <w:basedOn w:val="Normal"/>
    <w:link w:val="FootnoteTextChar"/>
    <w:uiPriority w:val="99"/>
    <w:semiHidden/>
    <w:unhideWhenUsed/>
    <w:rsid w:val="005304D2"/>
    <w:rPr>
      <w:sz w:val="20"/>
      <w:szCs w:val="20"/>
    </w:rPr>
  </w:style>
  <w:style w:type="character" w:customStyle="1" w:styleId="FootnoteTextChar">
    <w:name w:val="Footnote Text Char"/>
    <w:basedOn w:val="DefaultParagraphFont"/>
    <w:link w:val="FootnoteText"/>
    <w:uiPriority w:val="99"/>
    <w:semiHidden/>
    <w:rsid w:val="005304D2"/>
    <w:rPr>
      <w:sz w:val="20"/>
      <w:szCs w:val="20"/>
    </w:rPr>
  </w:style>
  <w:style w:type="character" w:styleId="FootnoteReference">
    <w:name w:val="footnote reference"/>
    <w:basedOn w:val="DefaultParagraphFont"/>
    <w:uiPriority w:val="99"/>
    <w:semiHidden/>
    <w:unhideWhenUsed/>
    <w:rsid w:val="005304D2"/>
    <w:rPr>
      <w:vertAlign w:val="superscript"/>
    </w:rPr>
  </w:style>
  <w:style w:type="paragraph" w:styleId="Header">
    <w:name w:val="header"/>
    <w:basedOn w:val="Normal"/>
    <w:link w:val="HeaderChar"/>
    <w:uiPriority w:val="99"/>
    <w:unhideWhenUsed/>
    <w:rsid w:val="005304D2"/>
    <w:pPr>
      <w:tabs>
        <w:tab w:val="center" w:pos="4680"/>
        <w:tab w:val="right" w:pos="9360"/>
      </w:tabs>
    </w:pPr>
  </w:style>
  <w:style w:type="character" w:customStyle="1" w:styleId="HeaderChar">
    <w:name w:val="Header Char"/>
    <w:basedOn w:val="DefaultParagraphFont"/>
    <w:link w:val="Header"/>
    <w:uiPriority w:val="99"/>
    <w:rsid w:val="005304D2"/>
  </w:style>
  <w:style w:type="paragraph" w:styleId="Footer">
    <w:name w:val="footer"/>
    <w:basedOn w:val="Normal"/>
    <w:link w:val="FooterChar"/>
    <w:uiPriority w:val="99"/>
    <w:unhideWhenUsed/>
    <w:rsid w:val="005304D2"/>
    <w:pPr>
      <w:tabs>
        <w:tab w:val="center" w:pos="4680"/>
        <w:tab w:val="right" w:pos="9360"/>
      </w:tabs>
    </w:pPr>
  </w:style>
  <w:style w:type="character" w:customStyle="1" w:styleId="FooterChar">
    <w:name w:val="Footer Char"/>
    <w:basedOn w:val="DefaultParagraphFont"/>
    <w:link w:val="Footer"/>
    <w:uiPriority w:val="99"/>
    <w:rsid w:val="005304D2"/>
  </w:style>
  <w:style w:type="paragraph" w:styleId="Caption">
    <w:name w:val="caption"/>
    <w:basedOn w:val="Normal"/>
    <w:next w:val="Normal"/>
    <w:uiPriority w:val="35"/>
    <w:unhideWhenUsed/>
    <w:qFormat/>
    <w:rsid w:val="005304D2"/>
    <w:pPr>
      <w:spacing w:after="200"/>
    </w:pPr>
    <w:rPr>
      <w:i/>
      <w:iCs/>
      <w:color w:val="44546A" w:themeColor="text2"/>
      <w:sz w:val="18"/>
      <w:szCs w:val="18"/>
    </w:rPr>
  </w:style>
  <w:style w:type="character" w:customStyle="1" w:styleId="Heading2Char">
    <w:name w:val="Heading 2 Char"/>
    <w:basedOn w:val="DefaultParagraphFont"/>
    <w:link w:val="Heading2"/>
    <w:uiPriority w:val="9"/>
    <w:rsid w:val="00E13A5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84BBB"/>
    <w:rPr>
      <w:rFonts w:asciiTheme="majorHAnsi" w:eastAsiaTheme="majorEastAsia" w:hAnsiTheme="majorHAnsi" w:cstheme="majorBidi"/>
      <w:color w:val="1F3763" w:themeColor="accent1" w:themeShade="7F"/>
    </w:rPr>
  </w:style>
  <w:style w:type="paragraph" w:styleId="Revision">
    <w:name w:val="Revision"/>
    <w:hidden/>
    <w:uiPriority w:val="99"/>
    <w:semiHidden/>
    <w:rsid w:val="009747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hyperlink" Target="https://www.youtube.com/channel/UCsvS5QjLwvlVhWpK48L57Cg/featured"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hyperlink" Target="mailto:%20129513@soas.ac.uk" TargetMode="Externa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eader" Target="header3.xml"/><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2792</Words>
  <Characters>15918</Characters>
  <Application>Microsoft Office Word</Application>
  <DocSecurity>0</DocSecurity>
  <Lines>132</Lines>
  <Paragraphs>37</Paragraphs>
  <ScaleCrop>false</ScaleCrop>
  <Company/>
  <LinksUpToDate>false</LinksUpToDate>
  <CharactersWithSpaces>18673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Georgette Nummelin</dc:creator>
  <cp:keywords/>
  <dc:description/>
  <cp:lastModifiedBy>Georgette Nummelin</cp:lastModifiedBy>
  <cp:revision>2</cp:revision>
  <dcterms:created xsi:type="dcterms:W3CDTF">2023-07-07T13:23:00Z</dcterms:created>
  <dcterms:modified xsi:type="dcterms:W3CDTF">2023-07-07T13:23:00Z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98fac97-8d33-4425-95a4-f76d2cce012e_Enabled">
    <vt:lpwstr>true</vt:lpwstr>
  </property>
  <property fmtid="{D5CDD505-2E9C-101B-9397-08002B2CF9AE}" pid="3" name="MSIP_Label_b98fac97-8d33-4425-95a4-f76d2cce012e_SetDate">
    <vt:lpwstr>2023-07-07T13:22:04Z</vt:lpwstr>
  </property>
  <property fmtid="{D5CDD505-2E9C-101B-9397-08002B2CF9AE}" pid="4" name="MSIP_Label_b98fac97-8d33-4425-95a4-f76d2cce012e_Method">
    <vt:lpwstr>Standard</vt:lpwstr>
  </property>
  <property fmtid="{D5CDD505-2E9C-101B-9397-08002B2CF9AE}" pid="5" name="MSIP_Label_b98fac97-8d33-4425-95a4-f76d2cce012e_Name">
    <vt:lpwstr>defa4170-0d19-0005-0004-bc88714345d2</vt:lpwstr>
  </property>
  <property fmtid="{D5CDD505-2E9C-101B-9397-08002B2CF9AE}" pid="6" name="MSIP_Label_b98fac97-8d33-4425-95a4-f76d2cce012e_SiteId">
    <vt:lpwstr>674dd0a1-ae62-42c7-a39f-69ee199537a8</vt:lpwstr>
  </property>
  <property fmtid="{D5CDD505-2E9C-101B-9397-08002B2CF9AE}" pid="7" name="MSIP_Label_b98fac97-8d33-4425-95a4-f76d2cce012e_ActionId">
    <vt:lpwstr>ae8f6d00-5c91-40e7-84fa-96dd1429721c</vt:lpwstr>
  </property>
  <property fmtid="{D5CDD505-2E9C-101B-9397-08002B2CF9AE}" pid="8" name="MSIP_Label_b98fac97-8d33-4425-95a4-f76d2cce012e_ContentBits">
    <vt:lpwstr>0</vt:lpwstr>
  </property>
</Properties>
</file>