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D66005" w14:textId="37497B64" w:rsidR="001F62D4" w:rsidRPr="001F62D4" w:rsidRDefault="001F62D4" w:rsidP="00EF08F4">
      <w:pPr>
        <w:spacing w:line="480" w:lineRule="auto"/>
        <w:rPr>
          <w:rFonts w:ascii="Book Antiqua" w:hAnsi="Book Antiqua"/>
          <w:shd w:val="clear" w:color="auto" w:fill="FFFFFF"/>
        </w:rPr>
      </w:pPr>
      <w:r w:rsidRPr="001F62D4">
        <w:rPr>
          <w:rFonts w:ascii="Book Antiqua" w:hAnsi="Book Antiqua"/>
          <w:shd w:val="clear" w:color="auto" w:fill="FFFFFF"/>
        </w:rPr>
        <w:t>Polly Savage</w:t>
      </w:r>
    </w:p>
    <w:p w14:paraId="54692DDA" w14:textId="77777777" w:rsidR="00313F68" w:rsidRDefault="00313F68" w:rsidP="00313F68">
      <w:pPr>
        <w:pStyle w:val="Default"/>
      </w:pPr>
    </w:p>
    <w:p w14:paraId="6210F82F" w14:textId="77777777" w:rsidR="00313F68" w:rsidRDefault="00313F68" w:rsidP="00313F68">
      <w:pPr>
        <w:pStyle w:val="Default"/>
        <w:rPr>
          <w:rFonts w:cs="Times New Roman"/>
          <w:color w:val="auto"/>
        </w:rPr>
      </w:pPr>
    </w:p>
    <w:p w14:paraId="2F62F3FC" w14:textId="400E03CF" w:rsidR="00BE2FAA" w:rsidRPr="00313F68" w:rsidRDefault="00313F68" w:rsidP="00313F68">
      <w:pPr>
        <w:spacing w:line="480" w:lineRule="auto"/>
        <w:rPr>
          <w:rFonts w:ascii="Book Antiqua" w:hAnsi="Book Antiqua"/>
          <w:b/>
          <w:shd w:val="clear" w:color="auto" w:fill="FFFFFF"/>
        </w:rPr>
      </w:pPr>
      <w:r w:rsidRPr="00313F68">
        <w:rPr>
          <w:rFonts w:ascii="Book Antiqua" w:hAnsi="Book Antiqua"/>
          <w:b/>
          <w:shd w:val="clear" w:color="auto" w:fill="FFFFFF"/>
        </w:rPr>
        <w:t xml:space="preserve"> </w:t>
      </w:r>
      <w:proofErr w:type="spellStart"/>
      <w:r w:rsidRPr="00313F68">
        <w:rPr>
          <w:rFonts w:ascii="Book Antiqua" w:hAnsi="Book Antiqua"/>
          <w:b/>
          <w:shd w:val="clear" w:color="auto" w:fill="FFFFFF"/>
        </w:rPr>
        <w:t>Avenida</w:t>
      </w:r>
      <w:proofErr w:type="spellEnd"/>
      <w:r w:rsidRPr="00313F68">
        <w:rPr>
          <w:rFonts w:ascii="Book Antiqua" w:hAnsi="Book Antiqua"/>
          <w:b/>
          <w:shd w:val="clear" w:color="auto" w:fill="FFFFFF"/>
        </w:rPr>
        <w:t xml:space="preserve"> Mao </w:t>
      </w:r>
      <w:proofErr w:type="spellStart"/>
      <w:r w:rsidRPr="00313F68">
        <w:rPr>
          <w:rFonts w:ascii="Book Antiqua" w:hAnsi="Book Antiqua"/>
          <w:b/>
          <w:shd w:val="clear" w:color="auto" w:fill="FFFFFF"/>
        </w:rPr>
        <w:t>Tse</w:t>
      </w:r>
      <w:proofErr w:type="spellEnd"/>
      <w:r w:rsidRPr="00313F68">
        <w:rPr>
          <w:rFonts w:ascii="Book Antiqua" w:hAnsi="Book Antiqua"/>
          <w:b/>
          <w:shd w:val="clear" w:color="auto" w:fill="FFFFFF"/>
        </w:rPr>
        <w:t xml:space="preserve"> Tung (or how artists navigated the Mozambican Revolution)</w:t>
      </w:r>
      <w:r w:rsidR="00BE2FAA" w:rsidRPr="00313F68">
        <w:rPr>
          <w:rFonts w:ascii="Book Antiqua" w:hAnsi="Book Antiqua"/>
          <w:b/>
          <w:shd w:val="clear" w:color="auto" w:fill="FFFFFF"/>
        </w:rPr>
        <w:t xml:space="preserve"> </w:t>
      </w:r>
    </w:p>
    <w:p w14:paraId="52BF0D33" w14:textId="5A6CF08A" w:rsidR="002C75AE" w:rsidRPr="002C75AE" w:rsidRDefault="002C75AE" w:rsidP="00EF08F4">
      <w:pPr>
        <w:spacing w:line="480" w:lineRule="auto"/>
        <w:rPr>
          <w:rFonts w:ascii="Book Antiqua" w:hAnsi="Book Antiqua"/>
          <w:shd w:val="clear" w:color="auto" w:fill="FFFFFF"/>
        </w:rPr>
      </w:pPr>
      <w:r w:rsidRPr="002C75AE">
        <w:rPr>
          <w:rFonts w:ascii="Book Antiqua" w:hAnsi="Book Antiqua"/>
          <w:i/>
          <w:shd w:val="clear" w:color="auto" w:fill="FFFFFF"/>
        </w:rPr>
        <w:t>Art, Global Maoism and the Chinese Cultural Revolution</w:t>
      </w:r>
      <w:r w:rsidRPr="002C75AE">
        <w:rPr>
          <w:rFonts w:ascii="Book Antiqua" w:hAnsi="Book Antiqua"/>
          <w:shd w:val="clear" w:color="auto" w:fill="FFFFFF"/>
        </w:rPr>
        <w:t xml:space="preserve"> Edited by Jacopo </w:t>
      </w:r>
      <w:proofErr w:type="spellStart"/>
      <w:r w:rsidRPr="002C75AE">
        <w:rPr>
          <w:rFonts w:ascii="Book Antiqua" w:hAnsi="Book Antiqua"/>
          <w:shd w:val="clear" w:color="auto" w:fill="FFFFFF"/>
        </w:rPr>
        <w:t>Galimberti</w:t>
      </w:r>
      <w:proofErr w:type="spellEnd"/>
      <w:r w:rsidRPr="002C75AE">
        <w:rPr>
          <w:rFonts w:ascii="Book Antiqua" w:hAnsi="Book Antiqua"/>
          <w:shd w:val="clear" w:color="auto" w:fill="FFFFFF"/>
        </w:rPr>
        <w:t xml:space="preserve">, Noemi de </w:t>
      </w:r>
      <w:proofErr w:type="spellStart"/>
      <w:r w:rsidRPr="002C75AE">
        <w:rPr>
          <w:rFonts w:ascii="Book Antiqua" w:hAnsi="Book Antiqua"/>
          <w:shd w:val="clear" w:color="auto" w:fill="FFFFFF"/>
        </w:rPr>
        <w:t>Haro-García</w:t>
      </w:r>
      <w:proofErr w:type="spellEnd"/>
      <w:r w:rsidRPr="002C75AE">
        <w:rPr>
          <w:rFonts w:ascii="Book Antiqua" w:hAnsi="Book Antiqua"/>
          <w:shd w:val="clear" w:color="auto" w:fill="FFFFFF"/>
        </w:rPr>
        <w:t xml:space="preserve"> and Victoria H. F. Scott. </w:t>
      </w:r>
      <w:proofErr w:type="gramStart"/>
      <w:r w:rsidRPr="002C75AE">
        <w:rPr>
          <w:rFonts w:ascii="Book Antiqua" w:hAnsi="Book Antiqua"/>
          <w:shd w:val="clear" w:color="auto" w:fill="FFFFFF"/>
        </w:rPr>
        <w:t>Manchester University</w:t>
      </w:r>
      <w:r w:rsidR="00313F68">
        <w:rPr>
          <w:rFonts w:ascii="Book Antiqua" w:hAnsi="Book Antiqua"/>
          <w:shd w:val="clear" w:color="auto" w:fill="FFFFFF"/>
        </w:rPr>
        <w:t xml:space="preserve"> Press.</w:t>
      </w:r>
      <w:proofErr w:type="gramEnd"/>
      <w:r w:rsidR="00313F68">
        <w:rPr>
          <w:rFonts w:ascii="Book Antiqua" w:hAnsi="Book Antiqua"/>
          <w:shd w:val="clear" w:color="auto" w:fill="FFFFFF"/>
        </w:rPr>
        <w:t xml:space="preserve"> Forthcoming 2020</w:t>
      </w:r>
    </w:p>
    <w:p w14:paraId="3AD2F6DE" w14:textId="77777777" w:rsidR="002F69A4" w:rsidRPr="001F62D4" w:rsidRDefault="002F69A4" w:rsidP="00EF08F4">
      <w:pPr>
        <w:spacing w:line="480" w:lineRule="auto"/>
        <w:rPr>
          <w:rFonts w:ascii="Book Antiqua" w:hAnsi="Book Antiqua"/>
          <w:b/>
          <w:shd w:val="clear" w:color="auto" w:fill="FFFFFF"/>
        </w:rPr>
      </w:pPr>
    </w:p>
    <w:p w14:paraId="3BF34EE3" w14:textId="0BC8B3C8" w:rsidR="001F62D4" w:rsidRDefault="00EF08F4" w:rsidP="00151026">
      <w:pPr>
        <w:spacing w:line="480" w:lineRule="auto"/>
        <w:ind w:firstLine="720"/>
        <w:rPr>
          <w:rFonts w:ascii="Book Antiqua" w:hAnsi="Book Antiqua"/>
        </w:rPr>
      </w:pPr>
      <w:r w:rsidRPr="001F62D4">
        <w:rPr>
          <w:rFonts w:ascii="Book Antiqua" w:hAnsi="Book Antiqua"/>
          <w:shd w:val="clear" w:color="auto" w:fill="FFFFFF"/>
        </w:rPr>
        <w:t xml:space="preserve">In February 1972, a group of forty children </w:t>
      </w:r>
      <w:proofErr w:type="spellStart"/>
      <w:r w:rsidRPr="001F62D4">
        <w:rPr>
          <w:rFonts w:ascii="Book Antiqua" w:hAnsi="Book Antiqua"/>
          <w:shd w:val="clear" w:color="auto" w:fill="FFFFFF"/>
        </w:rPr>
        <w:t>dramatised</w:t>
      </w:r>
      <w:proofErr w:type="spellEnd"/>
      <w:r w:rsidRPr="001F62D4">
        <w:rPr>
          <w:rFonts w:ascii="Book Antiqua" w:hAnsi="Book Antiqua"/>
          <w:shd w:val="clear" w:color="auto" w:fill="FFFFFF"/>
        </w:rPr>
        <w:t xml:space="preserve"> Mozambique’s liberation war in song and dance for audiences at the All Africa Fair in Nairobi</w:t>
      </w:r>
      <w:r w:rsidR="00A61A6B">
        <w:rPr>
          <w:rFonts w:ascii="Book Antiqua" w:hAnsi="Book Antiqua"/>
          <w:shd w:val="clear" w:color="auto" w:fill="FFFFFF"/>
        </w:rPr>
        <w:t>,</w:t>
      </w:r>
      <w:r w:rsidR="001A1D65">
        <w:rPr>
          <w:rFonts w:ascii="Book Antiqua" w:hAnsi="Book Antiqua"/>
          <w:shd w:val="clear" w:color="auto" w:fill="FFFFFF"/>
        </w:rPr>
        <w:t xml:space="preserve"> Kenya</w:t>
      </w:r>
      <w:r w:rsidRPr="001F62D4">
        <w:rPr>
          <w:rFonts w:ascii="Book Antiqua" w:hAnsi="Book Antiqua"/>
          <w:shd w:val="clear" w:color="auto" w:fill="FFFFFF"/>
        </w:rPr>
        <w:t>.  A project of the Organisation for African Unity (OAU), the Fair hosted representatives from thirty-six independent African states, but also from the OAU-supported liberation movements engaged in fighting white minority rule in South Africa and Namibia</w:t>
      </w:r>
      <w:r w:rsidR="00E35E33">
        <w:rPr>
          <w:rFonts w:ascii="Book Antiqua" w:hAnsi="Book Antiqua"/>
          <w:shd w:val="clear" w:color="auto" w:fill="FFFFFF"/>
        </w:rPr>
        <w:t>,</w:t>
      </w:r>
      <w:r w:rsidRPr="001F62D4">
        <w:rPr>
          <w:rFonts w:ascii="Book Antiqua" w:hAnsi="Book Antiqua"/>
          <w:shd w:val="clear" w:color="auto" w:fill="FFFFFF"/>
        </w:rPr>
        <w:t xml:space="preserve"> and Portuguese rule in Angola, Guinea Bissau and Mozambique.</w:t>
      </w:r>
      <w:r w:rsidR="001F62D4" w:rsidRPr="001F62D4">
        <w:rPr>
          <w:rStyle w:val="EndnoteReference"/>
          <w:rFonts w:ascii="Book Antiqua" w:hAnsi="Book Antiqua"/>
          <w:shd w:val="clear" w:color="auto" w:fill="FFFFFF"/>
        </w:rPr>
        <w:endnoteReference w:id="1"/>
      </w:r>
      <w:r w:rsidR="001F62D4" w:rsidRPr="001F62D4">
        <w:rPr>
          <w:rFonts w:ascii="Book Antiqua" w:hAnsi="Book Antiqua"/>
          <w:shd w:val="clear" w:color="auto" w:fill="FFFFFF"/>
        </w:rPr>
        <w:t xml:space="preserve">  Orphaned by the latter war, the children were pupils from a primary school for refugees, established in </w:t>
      </w:r>
      <w:proofErr w:type="spellStart"/>
      <w:r w:rsidR="001F62D4" w:rsidRPr="001F62D4">
        <w:rPr>
          <w:rFonts w:ascii="Book Antiqua" w:hAnsi="Book Antiqua"/>
          <w:shd w:val="clear" w:color="auto" w:fill="FFFFFF"/>
        </w:rPr>
        <w:t>Tunduru</w:t>
      </w:r>
      <w:proofErr w:type="spellEnd"/>
      <w:r w:rsidR="001F62D4" w:rsidRPr="001F62D4">
        <w:rPr>
          <w:rFonts w:ascii="Book Antiqua" w:hAnsi="Book Antiqua"/>
          <w:shd w:val="clear" w:color="auto" w:fill="FFFFFF"/>
        </w:rPr>
        <w:t>, southern Tanzania by the Front for the Liberation of Mozambique, or FRELIMO.</w:t>
      </w:r>
      <w:r w:rsidR="001F62D4" w:rsidRPr="001F62D4">
        <w:rPr>
          <w:rStyle w:val="EndnoteReference"/>
          <w:rFonts w:ascii="Book Antiqua" w:hAnsi="Book Antiqua"/>
        </w:rPr>
        <w:endnoteReference w:id="2"/>
      </w:r>
      <w:r w:rsidR="001F62D4" w:rsidRPr="001F62D4">
        <w:rPr>
          <w:rFonts w:ascii="Book Antiqua" w:hAnsi="Book Antiqua"/>
          <w:shd w:val="clear" w:color="auto" w:fill="FFFFFF"/>
        </w:rPr>
        <w:t xml:space="preserve">  Under the direction of FRELIMO minister and poet </w:t>
      </w:r>
      <w:proofErr w:type="spellStart"/>
      <w:r w:rsidR="001F62D4" w:rsidRPr="001F62D4">
        <w:rPr>
          <w:rFonts w:ascii="Book Antiqua" w:hAnsi="Book Antiqua"/>
          <w:shd w:val="clear" w:color="auto" w:fill="FFFFFF"/>
        </w:rPr>
        <w:t>Sérgio</w:t>
      </w:r>
      <w:proofErr w:type="spellEnd"/>
      <w:r w:rsidR="001F62D4" w:rsidRPr="001F62D4">
        <w:rPr>
          <w:rFonts w:ascii="Book Antiqua" w:hAnsi="Book Antiqua"/>
          <w:shd w:val="clear" w:color="auto" w:fill="FFFFFF"/>
        </w:rPr>
        <w:t xml:space="preserve"> Vieira, they performed in the main arena to assembled dignitaries including Kenyan president </w:t>
      </w:r>
      <w:proofErr w:type="spellStart"/>
      <w:r w:rsidR="001F62D4" w:rsidRPr="001F62D4">
        <w:rPr>
          <w:rFonts w:ascii="Book Antiqua" w:hAnsi="Book Antiqua"/>
          <w:shd w:val="clear" w:color="auto" w:fill="FFFFFF"/>
        </w:rPr>
        <w:t>Jomo</w:t>
      </w:r>
      <w:proofErr w:type="spellEnd"/>
      <w:r w:rsidR="001F62D4" w:rsidRPr="001F62D4">
        <w:rPr>
          <w:rFonts w:ascii="Book Antiqua" w:hAnsi="Book Antiqua"/>
          <w:shd w:val="clear" w:color="auto" w:fill="FFFFFF"/>
        </w:rPr>
        <w:t xml:space="preserve"> Kenyatta, Ugandan president Idi Amin and Ethiopian Emperor Haile Selassie.  In their English language periodical </w:t>
      </w:r>
      <w:r w:rsidR="001F62D4" w:rsidRPr="001F62D4">
        <w:rPr>
          <w:rFonts w:ascii="Book Antiqua" w:hAnsi="Book Antiqua"/>
          <w:i/>
          <w:shd w:val="clear" w:color="auto" w:fill="FFFFFF"/>
        </w:rPr>
        <w:t>Mozambique Revolution</w:t>
      </w:r>
      <w:r w:rsidR="001F62D4" w:rsidRPr="001F62D4">
        <w:rPr>
          <w:rFonts w:ascii="Book Antiqua" w:hAnsi="Book Antiqua"/>
          <w:shd w:val="clear" w:color="auto" w:fill="FFFFFF"/>
        </w:rPr>
        <w:t xml:space="preserve">, FRELIMO later described the children’s performance as </w:t>
      </w:r>
      <w:r w:rsidR="001F62D4" w:rsidRPr="001F62D4">
        <w:rPr>
          <w:rFonts w:ascii="Book Antiqua" w:hAnsi="Book Antiqua"/>
        </w:rPr>
        <w:t xml:space="preserve">a </w:t>
      </w:r>
      <w:r w:rsidR="00D21534">
        <w:rPr>
          <w:rFonts w:ascii="Book Antiqua" w:hAnsi="Book Antiqua"/>
        </w:rPr>
        <w:t>“</w:t>
      </w:r>
      <w:r w:rsidR="001F62D4" w:rsidRPr="001F62D4">
        <w:rPr>
          <w:rFonts w:ascii="Book Antiqua" w:hAnsi="Book Antiqua"/>
        </w:rPr>
        <w:t>spectacle of Mozambican song and dance</w:t>
      </w:r>
      <w:r w:rsidR="00D21534">
        <w:rPr>
          <w:rFonts w:ascii="Book Antiqua" w:hAnsi="Book Antiqua"/>
        </w:rPr>
        <w:t>”</w:t>
      </w:r>
      <w:r w:rsidR="001F62D4" w:rsidRPr="001F62D4">
        <w:rPr>
          <w:rFonts w:ascii="Book Antiqua" w:hAnsi="Book Antiqua"/>
        </w:rPr>
        <w:t>.</w:t>
      </w:r>
      <w:r w:rsidR="001F62D4" w:rsidRPr="001F62D4">
        <w:rPr>
          <w:rStyle w:val="EndnoteReference"/>
          <w:rFonts w:ascii="Book Antiqua" w:hAnsi="Book Antiqua"/>
        </w:rPr>
        <w:endnoteReference w:id="3"/>
      </w:r>
      <w:r w:rsidR="001F62D4" w:rsidRPr="001F62D4">
        <w:rPr>
          <w:rFonts w:ascii="Book Antiqua" w:hAnsi="Book Antiqua"/>
        </w:rPr>
        <w:t xml:space="preserve">  Four months later, however, the Front’s graphic designer </w:t>
      </w:r>
      <w:proofErr w:type="spellStart"/>
      <w:r w:rsidR="001F62D4" w:rsidRPr="001F62D4">
        <w:rPr>
          <w:rFonts w:ascii="Book Antiqua" w:hAnsi="Book Antiqua"/>
        </w:rPr>
        <w:t>João</w:t>
      </w:r>
      <w:proofErr w:type="spellEnd"/>
      <w:r w:rsidR="001F62D4" w:rsidRPr="001F62D4">
        <w:rPr>
          <w:rFonts w:ascii="Book Antiqua" w:hAnsi="Book Antiqua"/>
        </w:rPr>
        <w:t xml:space="preserve"> Craveirinha </w:t>
      </w:r>
      <w:proofErr w:type="spellStart"/>
      <w:r w:rsidR="001F62D4" w:rsidRPr="001F62D4">
        <w:rPr>
          <w:rFonts w:ascii="Book Antiqua" w:hAnsi="Book Antiqua"/>
        </w:rPr>
        <w:t>Jr</w:t>
      </w:r>
      <w:proofErr w:type="spellEnd"/>
      <w:r w:rsidR="001F62D4" w:rsidRPr="001F62D4">
        <w:rPr>
          <w:rFonts w:ascii="Book Antiqua" w:hAnsi="Book Antiqua"/>
        </w:rPr>
        <w:t xml:space="preserve"> described it as a </w:t>
      </w:r>
      <w:r w:rsidR="00D21534">
        <w:rPr>
          <w:rFonts w:ascii="Book Antiqua" w:hAnsi="Book Antiqua"/>
        </w:rPr>
        <w:t>“</w:t>
      </w:r>
      <w:r w:rsidR="001F62D4" w:rsidRPr="001F62D4">
        <w:rPr>
          <w:rFonts w:ascii="Book Antiqua" w:hAnsi="Book Antiqua"/>
        </w:rPr>
        <w:t>folkloric dance in the genre of communist China</w:t>
      </w:r>
      <w:r w:rsidR="00D21534">
        <w:rPr>
          <w:rFonts w:ascii="Book Antiqua" w:hAnsi="Book Antiqua"/>
        </w:rPr>
        <w:t>”</w:t>
      </w:r>
      <w:r w:rsidR="001F62D4" w:rsidRPr="001F62D4">
        <w:rPr>
          <w:rFonts w:ascii="Book Antiqua" w:hAnsi="Book Antiqua"/>
        </w:rPr>
        <w:t>.</w:t>
      </w:r>
      <w:r w:rsidR="001F62D4" w:rsidRPr="001F62D4">
        <w:rPr>
          <w:rStyle w:val="EndnoteReference"/>
          <w:rFonts w:ascii="Book Antiqua" w:hAnsi="Book Antiqua"/>
        </w:rPr>
        <w:endnoteReference w:id="4"/>
      </w:r>
      <w:r w:rsidR="001F62D4" w:rsidRPr="001F62D4">
        <w:rPr>
          <w:rFonts w:ascii="Book Antiqua" w:hAnsi="Book Antiqua"/>
          <w:shd w:val="clear" w:color="auto" w:fill="FFFFFF"/>
        </w:rPr>
        <w:t xml:space="preserve">  </w:t>
      </w:r>
      <w:r w:rsidR="001F62D4" w:rsidRPr="001F62D4">
        <w:rPr>
          <w:rFonts w:ascii="Book Antiqua" w:hAnsi="Book Antiqua" w:cs="Arial"/>
          <w:lang w:val="en-US"/>
        </w:rPr>
        <w:t xml:space="preserve">What interests me here is not so much the </w:t>
      </w:r>
      <w:r w:rsidR="001F62D4" w:rsidRPr="001F62D4">
        <w:rPr>
          <w:rFonts w:ascii="Book Antiqua" w:hAnsi="Book Antiqua" w:cs="Arial"/>
          <w:lang w:val="en-US"/>
        </w:rPr>
        <w:lastRenderedPageBreak/>
        <w:t>performance itself, of which no other record survives, but that the image FRELIMO projected to the world at this point might be remembered in such radically different terms, as paradigmatically Mozambican in official accounts, and paradigmatically Chinese in informal account</w:t>
      </w:r>
      <w:r w:rsidR="001F62D4" w:rsidRPr="00E63046">
        <w:rPr>
          <w:rFonts w:ascii="Book Antiqua" w:hAnsi="Book Antiqua" w:cs="Arial"/>
          <w:lang w:val="en-US"/>
        </w:rPr>
        <w:t>s.</w:t>
      </w:r>
      <w:r w:rsidR="00A61A6B" w:rsidRPr="00E63046" w:rsidDel="00A61A6B">
        <w:rPr>
          <w:rStyle w:val="EndnoteReference"/>
          <w:rFonts w:ascii="Book Antiqua" w:hAnsi="Book Antiqua"/>
        </w:rPr>
        <w:t xml:space="preserve"> </w:t>
      </w:r>
    </w:p>
    <w:p w14:paraId="6AEB266D" w14:textId="77777777" w:rsidR="0009396D" w:rsidRDefault="0009396D" w:rsidP="00EF08F4">
      <w:pPr>
        <w:spacing w:line="480" w:lineRule="auto"/>
        <w:rPr>
          <w:rFonts w:ascii="Book Antiqua" w:hAnsi="Book Antiqua" w:cs="Arial"/>
          <w:lang w:val="en-US"/>
        </w:rPr>
      </w:pPr>
    </w:p>
    <w:p w14:paraId="2E2CD36C" w14:textId="47911FA3" w:rsidR="001F62D4" w:rsidRDefault="00A61A6B" w:rsidP="00151026">
      <w:pPr>
        <w:spacing w:line="480" w:lineRule="auto"/>
        <w:ind w:firstLine="720"/>
        <w:rPr>
          <w:rFonts w:ascii="Book Antiqua" w:hAnsi="Book Antiqua" w:cs="Arial"/>
          <w:lang w:val="en-US"/>
        </w:rPr>
      </w:pPr>
      <w:r>
        <w:rPr>
          <w:rFonts w:ascii="Book Antiqua" w:hAnsi="Book Antiqua"/>
        </w:rPr>
        <w:t xml:space="preserve">FRELIMO garnered broad international support </w:t>
      </w:r>
      <w:r w:rsidR="00150442">
        <w:rPr>
          <w:rFonts w:ascii="Book Antiqua" w:hAnsi="Book Antiqua"/>
        </w:rPr>
        <w:t xml:space="preserve">for their </w:t>
      </w:r>
      <w:r w:rsidR="00E35E33">
        <w:rPr>
          <w:rFonts w:ascii="Book Antiqua" w:hAnsi="Book Antiqua"/>
        </w:rPr>
        <w:t>struggle for independence</w:t>
      </w:r>
      <w:r>
        <w:rPr>
          <w:rFonts w:ascii="Book Antiqua" w:hAnsi="Book Antiqua"/>
        </w:rPr>
        <w:t>,</w:t>
      </w:r>
      <w:r w:rsidRPr="001F62D4">
        <w:rPr>
          <w:rFonts w:ascii="Book Antiqua" w:hAnsi="Book Antiqua"/>
        </w:rPr>
        <w:t xml:space="preserve"> </w:t>
      </w:r>
      <w:r w:rsidR="00150442">
        <w:rPr>
          <w:rFonts w:ascii="Book Antiqua" w:hAnsi="Book Antiqua"/>
        </w:rPr>
        <w:t>receiving personnel and material and military aid from</w:t>
      </w:r>
      <w:r w:rsidRPr="001F62D4">
        <w:rPr>
          <w:rFonts w:ascii="Book Antiqua" w:hAnsi="Book Antiqua" w:cs="Times"/>
          <w:lang w:val="en-US"/>
        </w:rPr>
        <w:t xml:space="preserve"> </w:t>
      </w:r>
      <w:r w:rsidR="00150442">
        <w:rPr>
          <w:rFonts w:ascii="Book Antiqua" w:hAnsi="Book Antiqua" w:cs="Times"/>
          <w:lang w:val="en-US"/>
        </w:rPr>
        <w:t>across the socialist world, as well as Western Europe and the US.</w:t>
      </w:r>
      <w:r w:rsidR="00150442" w:rsidRPr="001F62D4">
        <w:rPr>
          <w:rStyle w:val="EndnoteReference"/>
          <w:rFonts w:ascii="Book Antiqua" w:hAnsi="Book Antiqua" w:cs="Arial"/>
          <w:lang w:val="en-US"/>
        </w:rPr>
        <w:endnoteReference w:id="5"/>
      </w:r>
      <w:r w:rsidR="00150442">
        <w:rPr>
          <w:rFonts w:ascii="Book Antiqua" w:hAnsi="Book Antiqua" w:cs="Times"/>
          <w:lang w:val="en-US"/>
        </w:rPr>
        <w:t xml:space="preserve"> They h</w:t>
      </w:r>
      <w:r w:rsidR="001F62D4" w:rsidRPr="001F62D4">
        <w:rPr>
          <w:rFonts w:ascii="Book Antiqua" w:hAnsi="Book Antiqua" w:cs="Arial"/>
          <w:lang w:val="en-US"/>
        </w:rPr>
        <w:t xml:space="preserve">ad received substantial backing from China from as early as 1963, </w:t>
      </w:r>
      <w:r w:rsidR="001F62D4" w:rsidRPr="001F62D4">
        <w:rPr>
          <w:rFonts w:ascii="Book Antiqua" w:hAnsi="Book Antiqua"/>
        </w:rPr>
        <w:t>and in September 1964, the first shot of the armed struggle came from a Chinese weapon.  However, while they</w:t>
      </w:r>
      <w:r w:rsidR="001F62D4" w:rsidRPr="001F62D4">
        <w:rPr>
          <w:rFonts w:ascii="Book Antiqua" w:hAnsi="Book Antiqua" w:cs="Arial"/>
          <w:lang w:val="en-US"/>
        </w:rPr>
        <w:t xml:space="preserve"> had publicly turned to Marxism-Leninism in 1970, there were various reasons why FRELIMO would not openly acknowledge the influence of Maoist thought on their early cultural policy.  First, deftly negotiating support from across the ideological landscape, the Front </w:t>
      </w:r>
      <w:proofErr w:type="gramStart"/>
      <w:r w:rsidR="001F62D4" w:rsidRPr="001F62D4">
        <w:rPr>
          <w:rFonts w:ascii="Book Antiqua" w:hAnsi="Book Antiqua" w:cs="Arial"/>
          <w:lang w:val="en-US"/>
        </w:rPr>
        <w:t>were</w:t>
      </w:r>
      <w:proofErr w:type="gramEnd"/>
      <w:r w:rsidR="001F62D4" w:rsidRPr="001F62D4">
        <w:rPr>
          <w:rFonts w:ascii="Book Antiqua" w:hAnsi="Book Antiqua" w:cs="Arial"/>
          <w:lang w:val="en-US"/>
        </w:rPr>
        <w:t xml:space="preserve"> treading a careful path of neutrality through the Sino-Soviet split (as well as, initially, the Cold War). Second, given this reliance on international support, they were particularly sensitive to charges of neo-colonialism, and from their foundation in 1962 had strenuously sought to defend the autonomy of their policies from imported ideology.  </w:t>
      </w:r>
    </w:p>
    <w:p w14:paraId="2679C676" w14:textId="77777777" w:rsidR="00151026" w:rsidRPr="001F62D4" w:rsidRDefault="00151026" w:rsidP="00051650">
      <w:pPr>
        <w:spacing w:line="480" w:lineRule="auto"/>
        <w:rPr>
          <w:rFonts w:ascii="Book Antiqua" w:hAnsi="Book Antiqua" w:cs="Arial"/>
          <w:lang w:val="en-US"/>
        </w:rPr>
      </w:pPr>
    </w:p>
    <w:p w14:paraId="09C25C63" w14:textId="41107486" w:rsidR="001F62D4" w:rsidRDefault="001F62D4" w:rsidP="00151026">
      <w:pPr>
        <w:spacing w:line="480" w:lineRule="auto"/>
        <w:ind w:firstLine="720"/>
        <w:rPr>
          <w:rFonts w:ascii="Book Antiqua" w:hAnsi="Book Antiqua" w:cs="Arial"/>
          <w:lang w:val="en-US"/>
        </w:rPr>
      </w:pPr>
      <w:r w:rsidRPr="001F62D4">
        <w:rPr>
          <w:rFonts w:ascii="Book Antiqua" w:hAnsi="Book Antiqua" w:cs="Arial"/>
          <w:lang w:val="en-US"/>
        </w:rPr>
        <w:t xml:space="preserve">Conversely, there were also significant factors informing </w:t>
      </w:r>
      <w:proofErr w:type="spellStart"/>
      <w:r w:rsidRPr="001F62D4">
        <w:rPr>
          <w:rFonts w:ascii="Book Antiqua" w:hAnsi="Book Antiqua" w:cs="Arial"/>
          <w:lang w:val="en-US"/>
        </w:rPr>
        <w:t>Craveirinha’s</w:t>
      </w:r>
      <w:proofErr w:type="spellEnd"/>
      <w:r w:rsidRPr="001F62D4">
        <w:rPr>
          <w:rFonts w:ascii="Book Antiqua" w:hAnsi="Book Antiqua" w:cs="Arial"/>
          <w:lang w:val="en-US"/>
        </w:rPr>
        <w:t xml:space="preserve"> assessment of the event as Maoist, particularly his split from the Front, and his subsequent return to Portuguese-controlled </w:t>
      </w:r>
      <w:proofErr w:type="spellStart"/>
      <w:r w:rsidRPr="001F62D4">
        <w:rPr>
          <w:rFonts w:ascii="Book Antiqua" w:hAnsi="Book Antiqua" w:cs="Arial"/>
          <w:lang w:val="en-US"/>
        </w:rPr>
        <w:t>Lourenço</w:t>
      </w:r>
      <w:proofErr w:type="spellEnd"/>
      <w:r w:rsidRPr="001F62D4">
        <w:rPr>
          <w:rFonts w:ascii="Book Antiqua" w:hAnsi="Book Antiqua" w:cs="Arial"/>
          <w:lang w:val="en-US"/>
        </w:rPr>
        <w:t xml:space="preserve"> Marques</w:t>
      </w:r>
      <w:r w:rsidR="00A06C9A">
        <w:rPr>
          <w:rFonts w:ascii="Book Antiqua" w:hAnsi="Book Antiqua" w:cs="Arial"/>
          <w:lang w:val="en-US"/>
        </w:rPr>
        <w:t xml:space="preserve"> (later Maputo)</w:t>
      </w:r>
      <w:r w:rsidRPr="001F62D4">
        <w:rPr>
          <w:rFonts w:ascii="Book Antiqua" w:hAnsi="Book Antiqua" w:cs="Arial"/>
          <w:lang w:val="en-US"/>
        </w:rPr>
        <w:t xml:space="preserve">.  In laying bare FRELIMO’s cultural debt to communist China, </w:t>
      </w:r>
      <w:proofErr w:type="spellStart"/>
      <w:r w:rsidRPr="001F62D4">
        <w:rPr>
          <w:rFonts w:ascii="Book Antiqua" w:hAnsi="Book Antiqua" w:cs="Arial"/>
          <w:lang w:val="en-US"/>
        </w:rPr>
        <w:lastRenderedPageBreak/>
        <w:t>Craveirinha</w:t>
      </w:r>
      <w:proofErr w:type="spellEnd"/>
      <w:r w:rsidRPr="001F62D4">
        <w:rPr>
          <w:rFonts w:ascii="Book Antiqua" w:hAnsi="Book Antiqua" w:cs="Arial"/>
          <w:lang w:val="en-US"/>
        </w:rPr>
        <w:t xml:space="preserve"> articulates what was unsayable within FRELIMO, but also delivers a barbed attack, betraying his deep disaffection with the Front’s cultural policy.  </w:t>
      </w:r>
    </w:p>
    <w:p w14:paraId="5A2E261F" w14:textId="77777777" w:rsidR="0009396D" w:rsidRPr="001F62D4" w:rsidRDefault="0009396D" w:rsidP="00EF08F4">
      <w:pPr>
        <w:spacing w:line="480" w:lineRule="auto"/>
        <w:rPr>
          <w:rFonts w:ascii="Book Antiqua" w:hAnsi="Book Antiqua" w:cs="Arial"/>
          <w:lang w:val="en-US"/>
        </w:rPr>
      </w:pPr>
    </w:p>
    <w:p w14:paraId="58CF2122" w14:textId="1E7F0692" w:rsidR="001F62D4" w:rsidRDefault="00375CEE" w:rsidP="00EF08F4">
      <w:pPr>
        <w:widowControl w:val="0"/>
        <w:autoSpaceDE w:val="0"/>
        <w:autoSpaceDN w:val="0"/>
        <w:adjustRightInd w:val="0"/>
        <w:spacing w:line="480" w:lineRule="auto"/>
        <w:rPr>
          <w:rFonts w:ascii="Book Antiqua" w:hAnsi="Book Antiqua" w:cs="Arial"/>
          <w:lang w:val="en-US"/>
        </w:rPr>
      </w:pPr>
      <w:r>
        <w:rPr>
          <w:rFonts w:ascii="Book Antiqua" w:hAnsi="Book Antiqua" w:cs="Arial"/>
          <w:lang w:val="en-US"/>
        </w:rPr>
        <w:tab/>
      </w:r>
      <w:r w:rsidR="001F62D4" w:rsidRPr="001F62D4">
        <w:rPr>
          <w:rFonts w:ascii="Book Antiqua" w:hAnsi="Book Antiqua" w:cs="Arial"/>
          <w:lang w:val="en-US"/>
        </w:rPr>
        <w:t xml:space="preserve">This chapter draws on interviews and archival records to explore the contradictions of FRELIMO’s relationship to Maoism.  It traces the tangible connections between China and Mozambique, and considers the theoretical parallels between FRELIMO’s early discourse on art and that of Mao </w:t>
      </w:r>
      <w:r w:rsidR="00150442">
        <w:rPr>
          <w:rFonts w:ascii="Book Antiqua" w:hAnsi="Book Antiqua" w:cs="Arial"/>
          <w:lang w:val="en-US"/>
        </w:rPr>
        <w:t>Zedong</w:t>
      </w:r>
      <w:r w:rsidR="001F62D4" w:rsidRPr="001F62D4">
        <w:rPr>
          <w:rFonts w:ascii="Book Antiqua" w:hAnsi="Book Antiqua" w:cs="Arial"/>
          <w:lang w:val="en-US"/>
        </w:rPr>
        <w:t xml:space="preserve"> in order to shed new light on how the Front’s designation of a national ‘Mozambican’ art and culture actively drew from diverse ideological and aesthetic networks.  Arguing that between 1970 and 1977, FRELIMO’s cultural policy borrowed substantially, but not exclusively, from Mao’s, I go on to consider how visual artists experienced these parameters, through a focus on </w:t>
      </w:r>
      <w:proofErr w:type="spellStart"/>
      <w:r w:rsidR="001F62D4" w:rsidRPr="001F62D4">
        <w:rPr>
          <w:rFonts w:ascii="Book Antiqua" w:hAnsi="Book Antiqua" w:cs="Arial"/>
          <w:lang w:val="en-US"/>
        </w:rPr>
        <w:t>Craveirinha’s</w:t>
      </w:r>
      <w:proofErr w:type="spellEnd"/>
      <w:r w:rsidR="001F62D4" w:rsidRPr="001F62D4">
        <w:rPr>
          <w:rFonts w:ascii="Book Antiqua" w:hAnsi="Book Antiqua" w:cs="Arial"/>
          <w:lang w:val="en-US"/>
        </w:rPr>
        <w:t xml:space="preserve"> practice.</w:t>
      </w:r>
    </w:p>
    <w:p w14:paraId="37795D49" w14:textId="77777777" w:rsidR="0009396D" w:rsidRDefault="0009396D" w:rsidP="00EF08F4">
      <w:pPr>
        <w:widowControl w:val="0"/>
        <w:autoSpaceDE w:val="0"/>
        <w:autoSpaceDN w:val="0"/>
        <w:adjustRightInd w:val="0"/>
        <w:spacing w:line="480" w:lineRule="auto"/>
        <w:rPr>
          <w:rFonts w:ascii="Book Antiqua" w:hAnsi="Book Antiqua" w:cs="Arial"/>
          <w:lang w:val="en-US"/>
        </w:rPr>
      </w:pPr>
    </w:p>
    <w:p w14:paraId="4286A5AC" w14:textId="77777777" w:rsidR="00313F68" w:rsidRDefault="00313F68" w:rsidP="00313F68">
      <w:pPr>
        <w:pStyle w:val="Default"/>
      </w:pPr>
    </w:p>
    <w:p w14:paraId="3FA585C9" w14:textId="428E8110" w:rsidR="00313F68" w:rsidRPr="00313F68" w:rsidRDefault="00313F68" w:rsidP="00313F68">
      <w:pPr>
        <w:widowControl w:val="0"/>
        <w:autoSpaceDE w:val="0"/>
        <w:autoSpaceDN w:val="0"/>
        <w:adjustRightInd w:val="0"/>
        <w:spacing w:line="480" w:lineRule="auto"/>
        <w:rPr>
          <w:rFonts w:ascii="Book Antiqua" w:hAnsi="Book Antiqua" w:cs="Arial"/>
          <w:b/>
          <w:lang w:val="en-US"/>
        </w:rPr>
      </w:pPr>
      <w:r w:rsidRPr="00313F68">
        <w:rPr>
          <w:rFonts w:ascii="Book Antiqua" w:hAnsi="Book Antiqua" w:cs="Arial"/>
          <w:b/>
          <w:lang w:val="en-US"/>
        </w:rPr>
        <w:t>China and FRELIMO</w:t>
      </w:r>
    </w:p>
    <w:p w14:paraId="29B70F1C" w14:textId="76B2E459" w:rsidR="001F62D4" w:rsidRPr="001F62D4" w:rsidRDefault="00375CEE" w:rsidP="008676F8">
      <w:pPr>
        <w:widowControl w:val="0"/>
        <w:autoSpaceDE w:val="0"/>
        <w:autoSpaceDN w:val="0"/>
        <w:adjustRightInd w:val="0"/>
        <w:spacing w:line="480" w:lineRule="auto"/>
        <w:rPr>
          <w:rFonts w:ascii="Book Antiqua" w:hAnsi="Book Antiqua"/>
          <w:lang w:val="en-US"/>
        </w:rPr>
      </w:pPr>
      <w:r>
        <w:rPr>
          <w:rFonts w:ascii="Book Antiqua" w:hAnsi="Book Antiqua" w:cs="Arial"/>
          <w:color w:val="292929"/>
          <w:lang w:val="en-US"/>
        </w:rPr>
        <w:tab/>
      </w:r>
      <w:r w:rsidR="001F62D4" w:rsidRPr="001F62D4">
        <w:rPr>
          <w:rFonts w:ascii="Book Antiqua" w:hAnsi="Book Antiqua" w:cs="Arial"/>
          <w:color w:val="292929"/>
          <w:lang w:val="en-US"/>
        </w:rPr>
        <w:t xml:space="preserve">Following the 1955 Bandung conference, China had become keen to </w:t>
      </w:r>
      <w:proofErr w:type="gramStart"/>
      <w:r w:rsidR="001F62D4" w:rsidRPr="001F62D4">
        <w:rPr>
          <w:rFonts w:ascii="Book Antiqua" w:hAnsi="Book Antiqua" w:cs="Arial"/>
          <w:color w:val="292929"/>
          <w:lang w:val="en-US"/>
        </w:rPr>
        <w:t>develop</w:t>
      </w:r>
      <w:proofErr w:type="gramEnd"/>
      <w:r w:rsidR="001F62D4" w:rsidRPr="001F62D4">
        <w:rPr>
          <w:rFonts w:ascii="Book Antiqua" w:hAnsi="Book Antiqua" w:cs="Arial"/>
          <w:color w:val="292929"/>
          <w:lang w:val="en-US"/>
        </w:rPr>
        <w:t xml:space="preserve"> ties </w:t>
      </w:r>
      <w:r w:rsidR="001F62D4" w:rsidRPr="001F62D4">
        <w:rPr>
          <w:rFonts w:ascii="Book Antiqua" w:hAnsi="Book Antiqua"/>
          <w:lang w:val="en-US"/>
        </w:rPr>
        <w:t xml:space="preserve">in Africa, largely in competition with both the US, and the USSR after the Sino-Soviet split.  Zhou </w:t>
      </w:r>
      <w:proofErr w:type="spellStart"/>
      <w:r w:rsidR="001F62D4" w:rsidRPr="001F62D4">
        <w:rPr>
          <w:rFonts w:ascii="Book Antiqua" w:hAnsi="Book Antiqua"/>
          <w:lang w:val="en-US"/>
        </w:rPr>
        <w:t>Enlai</w:t>
      </w:r>
      <w:proofErr w:type="spellEnd"/>
      <w:r w:rsidR="001F62D4" w:rsidRPr="001F62D4">
        <w:rPr>
          <w:rFonts w:ascii="Book Antiqua" w:hAnsi="Book Antiqua"/>
          <w:lang w:val="en-US"/>
        </w:rPr>
        <w:t xml:space="preserve"> had visited ten African countries in 1963-4, promising economic, technical and military support to African countries and liberation movements, and returning in June 1965 to visit </w:t>
      </w:r>
      <w:proofErr w:type="spellStart"/>
      <w:r w:rsidR="001F62D4" w:rsidRPr="001F62D4">
        <w:rPr>
          <w:rFonts w:ascii="Book Antiqua" w:hAnsi="Book Antiqua"/>
          <w:lang w:val="en-US"/>
        </w:rPr>
        <w:t>Nyerere</w:t>
      </w:r>
      <w:proofErr w:type="spellEnd"/>
      <w:r w:rsidR="001F62D4" w:rsidRPr="001F62D4">
        <w:rPr>
          <w:rFonts w:ascii="Book Antiqua" w:hAnsi="Book Antiqua"/>
          <w:lang w:val="en-US"/>
        </w:rPr>
        <w:t xml:space="preserve"> in Tanzania.  In </w:t>
      </w:r>
      <w:r w:rsidR="001F62D4" w:rsidRPr="001F62D4">
        <w:rPr>
          <w:rFonts w:ascii="Book Antiqua" w:hAnsi="Book Antiqua"/>
        </w:rPr>
        <w:t>1963, FRELIMO’s deputy</w:t>
      </w:r>
      <w:r w:rsidR="00E35E33">
        <w:rPr>
          <w:rFonts w:ascii="Book Antiqua" w:hAnsi="Book Antiqua"/>
        </w:rPr>
        <w:t>,</w:t>
      </w:r>
      <w:r w:rsidR="001F62D4" w:rsidRPr="001F62D4">
        <w:rPr>
          <w:rFonts w:ascii="Book Antiqua" w:hAnsi="Book Antiqua"/>
        </w:rPr>
        <w:t xml:space="preserve"> </w:t>
      </w:r>
      <w:proofErr w:type="spellStart"/>
      <w:r w:rsidR="001F62D4" w:rsidRPr="001F62D4">
        <w:rPr>
          <w:rFonts w:ascii="Book Antiqua" w:hAnsi="Book Antiqua"/>
        </w:rPr>
        <w:t>Marcelino</w:t>
      </w:r>
      <w:proofErr w:type="spellEnd"/>
      <w:r w:rsidR="001F62D4" w:rsidRPr="001F62D4">
        <w:rPr>
          <w:rFonts w:ascii="Book Antiqua" w:hAnsi="Book Antiqua"/>
        </w:rPr>
        <w:t xml:space="preserve"> dos Santos, and leader Eduardo </w:t>
      </w:r>
      <w:proofErr w:type="spellStart"/>
      <w:r w:rsidR="001F62D4" w:rsidRPr="001F62D4">
        <w:rPr>
          <w:rFonts w:ascii="Book Antiqua" w:hAnsi="Book Antiqua"/>
        </w:rPr>
        <w:t>Mondlane</w:t>
      </w:r>
      <w:proofErr w:type="spellEnd"/>
      <w:r w:rsidR="00E35E33">
        <w:rPr>
          <w:rFonts w:ascii="Book Antiqua" w:hAnsi="Book Antiqua"/>
        </w:rPr>
        <w:t>,</w:t>
      </w:r>
      <w:r w:rsidR="001F62D4" w:rsidRPr="001F62D4">
        <w:rPr>
          <w:rFonts w:ascii="Book Antiqua" w:hAnsi="Book Antiqua"/>
        </w:rPr>
        <w:t xml:space="preserve"> visited China and met with Chairman Mao </w:t>
      </w:r>
      <w:r>
        <w:rPr>
          <w:rFonts w:ascii="Book Antiqua" w:hAnsi="Book Antiqua"/>
        </w:rPr>
        <w:t xml:space="preserve">Zedong </w:t>
      </w:r>
      <w:r w:rsidR="001F62D4" w:rsidRPr="001F62D4">
        <w:rPr>
          <w:rFonts w:ascii="Book Antiqua" w:hAnsi="Book Antiqua"/>
        </w:rPr>
        <w:t xml:space="preserve">to discuss </w:t>
      </w:r>
      <w:r>
        <w:rPr>
          <w:rFonts w:ascii="Book Antiqua" w:hAnsi="Book Antiqua"/>
        </w:rPr>
        <w:t>“</w:t>
      </w:r>
      <w:r w:rsidR="001F62D4" w:rsidRPr="001F62D4">
        <w:rPr>
          <w:rFonts w:ascii="Book Antiqua" w:hAnsi="Book Antiqua"/>
        </w:rPr>
        <w:t>the situation in our country, our difficulties and our needs in the revolutionary struggle</w:t>
      </w:r>
      <w:r>
        <w:rPr>
          <w:rFonts w:ascii="Book Antiqua" w:hAnsi="Book Antiqua"/>
        </w:rPr>
        <w:t>”</w:t>
      </w:r>
      <w:r w:rsidR="001F62D4" w:rsidRPr="001F62D4">
        <w:rPr>
          <w:rFonts w:ascii="Book Antiqua" w:hAnsi="Book Antiqua"/>
        </w:rPr>
        <w:t>.</w:t>
      </w:r>
      <w:r w:rsidR="001F62D4" w:rsidRPr="001F62D4">
        <w:rPr>
          <w:rStyle w:val="EndnoteReference"/>
          <w:rFonts w:ascii="Book Antiqua" w:hAnsi="Book Antiqua"/>
        </w:rPr>
        <w:endnoteReference w:id="6"/>
      </w:r>
      <w:r w:rsidR="001F62D4" w:rsidRPr="001F62D4">
        <w:rPr>
          <w:rFonts w:ascii="Book Antiqua" w:hAnsi="Book Antiqua"/>
        </w:rPr>
        <w:t xml:space="preserve"> On his return, </w:t>
      </w:r>
      <w:proofErr w:type="spellStart"/>
      <w:r w:rsidR="001F62D4" w:rsidRPr="001F62D4">
        <w:rPr>
          <w:rFonts w:ascii="Book Antiqua" w:hAnsi="Book Antiqua"/>
        </w:rPr>
        <w:t>Mondlane</w:t>
      </w:r>
      <w:proofErr w:type="spellEnd"/>
      <w:r w:rsidR="001F62D4" w:rsidRPr="001F62D4">
        <w:rPr>
          <w:rFonts w:ascii="Book Antiqua" w:hAnsi="Book Antiqua"/>
        </w:rPr>
        <w:t xml:space="preserve"> wrote that the visit had convinced him </w:t>
      </w:r>
      <w:r>
        <w:rPr>
          <w:rFonts w:ascii="Book Antiqua" w:hAnsi="Book Antiqua"/>
        </w:rPr>
        <w:t>“</w:t>
      </w:r>
      <w:r w:rsidR="001F62D4" w:rsidRPr="001F62D4">
        <w:rPr>
          <w:rFonts w:ascii="Book Antiqua" w:hAnsi="Book Antiqua"/>
        </w:rPr>
        <w:t>that the historical struggle of the Chinese people had relevance to the present struggle of the people of Africa</w:t>
      </w:r>
      <w:r>
        <w:rPr>
          <w:rFonts w:ascii="Book Antiqua" w:hAnsi="Book Antiqua"/>
        </w:rPr>
        <w:t>”</w:t>
      </w:r>
      <w:r w:rsidR="001F62D4" w:rsidRPr="001F62D4">
        <w:rPr>
          <w:rFonts w:ascii="Book Antiqua" w:hAnsi="Book Antiqua"/>
        </w:rPr>
        <w:t>.</w:t>
      </w:r>
      <w:r w:rsidR="001F62D4" w:rsidRPr="001F62D4">
        <w:rPr>
          <w:rStyle w:val="EndnoteReference"/>
          <w:rFonts w:ascii="Book Antiqua" w:hAnsi="Book Antiqua"/>
        </w:rPr>
        <w:endnoteReference w:id="7"/>
      </w:r>
      <w:r w:rsidR="001F62D4" w:rsidRPr="001F62D4">
        <w:rPr>
          <w:rFonts w:ascii="Book Antiqua" w:hAnsi="Book Antiqua"/>
          <w:lang w:val="en-US"/>
        </w:rPr>
        <w:t xml:space="preserve">  </w:t>
      </w:r>
      <w:r w:rsidR="001F62D4" w:rsidRPr="001F62D4">
        <w:rPr>
          <w:rFonts w:ascii="Book Antiqua" w:hAnsi="Book Antiqua"/>
        </w:rPr>
        <w:t>Despite FRELIMO’s continuing relations with the USSR, Mao responded with an offer of military aid, which was administered through the OAU (to ease the concerns of FRELIMO’s other allies).</w:t>
      </w:r>
      <w:r w:rsidR="001F62D4" w:rsidRPr="001F62D4">
        <w:rPr>
          <w:rStyle w:val="EndnoteReference"/>
          <w:rFonts w:ascii="Book Antiqua" w:hAnsi="Book Antiqua" w:cs="Arial"/>
          <w:color w:val="292929"/>
          <w:lang w:val="en-US"/>
        </w:rPr>
        <w:t xml:space="preserve"> </w:t>
      </w:r>
      <w:r w:rsidR="001F62D4" w:rsidRPr="001F62D4">
        <w:rPr>
          <w:rFonts w:ascii="Book Antiqua" w:hAnsi="Book Antiqua"/>
          <w:lang w:val="en-US"/>
        </w:rPr>
        <w:t xml:space="preserve"> Shortly afterwards, FRELIMO adopted Mao’s strategy of guerilla warfare, drawing also on the notion of </w:t>
      </w:r>
      <w:r w:rsidR="0089278C">
        <w:rPr>
          <w:rFonts w:ascii="Book Antiqua" w:hAnsi="Book Antiqua"/>
          <w:lang w:val="en-US"/>
        </w:rPr>
        <w:t>“</w:t>
      </w:r>
      <w:r w:rsidR="001F62D4" w:rsidRPr="001F62D4">
        <w:rPr>
          <w:rFonts w:ascii="Book Antiqua" w:hAnsi="Book Antiqua"/>
          <w:lang w:val="en-US"/>
        </w:rPr>
        <w:t>People’s War</w:t>
      </w:r>
      <w:r w:rsidR="0089278C">
        <w:rPr>
          <w:rFonts w:ascii="Book Antiqua" w:hAnsi="Book Antiqua"/>
          <w:lang w:val="en-US"/>
        </w:rPr>
        <w:t>”</w:t>
      </w:r>
      <w:r w:rsidR="001F62D4" w:rsidRPr="001F62D4">
        <w:rPr>
          <w:rFonts w:ascii="Book Antiqua" w:hAnsi="Book Antiqua"/>
          <w:lang w:val="en-US"/>
        </w:rPr>
        <w:t xml:space="preserve"> proposed by Vietnamese General Vo Nguyen </w:t>
      </w:r>
      <w:proofErr w:type="spellStart"/>
      <w:r w:rsidR="001F62D4" w:rsidRPr="001F62D4">
        <w:rPr>
          <w:rFonts w:ascii="Book Antiqua" w:hAnsi="Book Antiqua"/>
          <w:lang w:val="en-US"/>
        </w:rPr>
        <w:t>Giap</w:t>
      </w:r>
      <w:proofErr w:type="spellEnd"/>
      <w:r w:rsidR="001F62D4" w:rsidRPr="001F62D4">
        <w:rPr>
          <w:rFonts w:ascii="Book Antiqua" w:hAnsi="Book Antiqua"/>
          <w:lang w:val="en-US"/>
        </w:rPr>
        <w:t>.</w:t>
      </w:r>
      <w:r w:rsidR="001F62D4" w:rsidRPr="001F62D4">
        <w:rPr>
          <w:rStyle w:val="EndnoteReference"/>
          <w:rFonts w:ascii="Book Antiqua" w:hAnsi="Book Antiqua"/>
        </w:rPr>
        <w:endnoteReference w:id="8"/>
      </w:r>
      <w:r w:rsidR="001F62D4" w:rsidRPr="001F62D4">
        <w:rPr>
          <w:rFonts w:ascii="Book Antiqua" w:hAnsi="Book Antiqua"/>
          <w:lang w:val="en-US"/>
        </w:rPr>
        <w:t xml:space="preserve"> Chinese support for this endeavor included scholarships at the Nanjing Military Academy, and the dispatch of personnel, such as the Chinese military instructors stationed at FRELIMO’s training camp in </w:t>
      </w:r>
      <w:proofErr w:type="spellStart"/>
      <w:r w:rsidR="001F62D4" w:rsidRPr="001F62D4">
        <w:rPr>
          <w:rFonts w:ascii="Book Antiqua" w:hAnsi="Book Antiqua"/>
          <w:lang w:val="en-US"/>
        </w:rPr>
        <w:t>Nachingwea</w:t>
      </w:r>
      <w:proofErr w:type="spellEnd"/>
      <w:r w:rsidR="001F62D4" w:rsidRPr="001F62D4">
        <w:rPr>
          <w:rFonts w:ascii="Book Antiqua" w:hAnsi="Book Antiqua"/>
          <w:lang w:val="en-US"/>
        </w:rPr>
        <w:t xml:space="preserve">, Southern Tanzania, where </w:t>
      </w:r>
      <w:proofErr w:type="spellStart"/>
      <w:r w:rsidR="001F62D4" w:rsidRPr="001F62D4">
        <w:rPr>
          <w:rFonts w:ascii="Book Antiqua" w:hAnsi="Book Antiqua"/>
          <w:lang w:val="en-US"/>
        </w:rPr>
        <w:t>Craveirinha</w:t>
      </w:r>
      <w:proofErr w:type="spellEnd"/>
      <w:r w:rsidR="001F62D4" w:rsidRPr="001F62D4">
        <w:rPr>
          <w:rFonts w:ascii="Book Antiqua" w:hAnsi="Book Antiqua"/>
          <w:lang w:val="en-US"/>
        </w:rPr>
        <w:t xml:space="preserve"> studied cartography and reconnaissance from 1967 to 1969. </w:t>
      </w:r>
      <w:r>
        <w:rPr>
          <w:rFonts w:ascii="Book Antiqua" w:hAnsi="Book Antiqua" w:cs="Arial"/>
          <w:color w:val="292929"/>
          <w:lang w:val="en-US"/>
        </w:rPr>
        <w:t>“</w:t>
      </w:r>
      <w:r w:rsidR="001F62D4" w:rsidRPr="001F62D4">
        <w:rPr>
          <w:rFonts w:ascii="Book Antiqua" w:hAnsi="Book Antiqua" w:cs="Arial"/>
          <w:color w:val="292929"/>
          <w:lang w:val="en-US"/>
        </w:rPr>
        <w:t>They showed us a lot of films, documentaries shot on location, of the Chinese intervention in Korea, the war against the Japanese</w:t>
      </w:r>
      <w:r>
        <w:rPr>
          <w:rFonts w:ascii="Book Antiqua" w:hAnsi="Book Antiqua" w:cs="Arial"/>
          <w:color w:val="292929"/>
          <w:lang w:val="en-US"/>
        </w:rPr>
        <w:t>”</w:t>
      </w:r>
      <w:r w:rsidR="001F62D4" w:rsidRPr="001F62D4">
        <w:rPr>
          <w:rFonts w:ascii="Book Antiqua" w:hAnsi="Book Antiqua" w:cs="Arial"/>
          <w:color w:val="292929"/>
          <w:lang w:val="en-US"/>
        </w:rPr>
        <w:t xml:space="preserve">, he remembered, </w:t>
      </w:r>
      <w:r>
        <w:rPr>
          <w:rFonts w:ascii="Book Antiqua" w:hAnsi="Book Antiqua" w:cs="Arial"/>
          <w:color w:val="292929"/>
          <w:lang w:val="en-US"/>
        </w:rPr>
        <w:t>“</w:t>
      </w:r>
      <w:r w:rsidR="001F62D4" w:rsidRPr="001F62D4">
        <w:rPr>
          <w:rFonts w:ascii="Book Antiqua" w:hAnsi="Book Antiqua" w:cs="Arial"/>
          <w:color w:val="292929"/>
          <w:lang w:val="en-US"/>
        </w:rPr>
        <w:t>they would try to indoctrinate us against the Soviet Union</w:t>
      </w:r>
      <w:r>
        <w:rPr>
          <w:rFonts w:ascii="Book Antiqua" w:hAnsi="Book Antiqua" w:cs="Arial"/>
          <w:color w:val="292929"/>
          <w:lang w:val="en-US"/>
        </w:rPr>
        <w:t>”</w:t>
      </w:r>
      <w:r w:rsidR="001F62D4" w:rsidRPr="001F62D4">
        <w:rPr>
          <w:rFonts w:ascii="Book Antiqua" w:hAnsi="Book Antiqua" w:cs="Arial"/>
          <w:i/>
          <w:color w:val="292929"/>
          <w:lang w:val="en-US"/>
        </w:rPr>
        <w:t>.</w:t>
      </w:r>
      <w:r w:rsidR="001F62D4" w:rsidRPr="001F62D4">
        <w:rPr>
          <w:rStyle w:val="EndnoteReference"/>
          <w:rFonts w:ascii="Book Antiqua" w:hAnsi="Book Antiqua"/>
        </w:rPr>
        <w:endnoteReference w:id="9"/>
      </w:r>
      <w:r w:rsidR="001F62D4" w:rsidRPr="001F62D4">
        <w:rPr>
          <w:rFonts w:ascii="Book Antiqua" w:hAnsi="Book Antiqua" w:cs="Cochin"/>
          <w:lang w:val="en-US"/>
        </w:rPr>
        <w:t xml:space="preserve">  However,</w:t>
      </w:r>
      <w:r w:rsidR="001F62D4" w:rsidRPr="001F62D4">
        <w:rPr>
          <w:rFonts w:ascii="Book Antiqua" w:hAnsi="Book Antiqua" w:cs="Arial"/>
          <w:color w:val="292929"/>
          <w:lang w:val="en-US"/>
        </w:rPr>
        <w:t xml:space="preserve"> he recalls that these attempts to promote Maoism were often met with resistance in the liberation camps:</w:t>
      </w:r>
    </w:p>
    <w:p w14:paraId="6ECB720C" w14:textId="28772124" w:rsidR="001F62D4" w:rsidRPr="009A34B6" w:rsidRDefault="001F62D4" w:rsidP="009A34B6">
      <w:pPr>
        <w:widowControl w:val="0"/>
        <w:tabs>
          <w:tab w:val="left" w:pos="720"/>
          <w:tab w:val="left" w:pos="1440"/>
          <w:tab w:val="left" w:pos="2160"/>
          <w:tab w:val="left" w:pos="2880"/>
          <w:tab w:val="left" w:pos="3600"/>
          <w:tab w:val="left" w:pos="4320"/>
        </w:tabs>
        <w:autoSpaceDE w:val="0"/>
        <w:autoSpaceDN w:val="0"/>
        <w:adjustRightInd w:val="0"/>
        <w:spacing w:line="480" w:lineRule="auto"/>
        <w:ind w:left="720"/>
      </w:pPr>
      <w:r w:rsidRPr="009A34B6">
        <w:t xml:space="preserve">We had theoretical classes [and] we had to sing some words in praise of Mao </w:t>
      </w:r>
      <w:r w:rsidR="00A06C9A" w:rsidRPr="009A34B6">
        <w:t>Zedong</w:t>
      </w:r>
      <w:r w:rsidRPr="009A34B6">
        <w:t xml:space="preserve">. Even now I can sing it: </w:t>
      </w:r>
      <w:r w:rsidR="00A07BB6" w:rsidRPr="009A34B6">
        <w:t>“</w:t>
      </w:r>
      <w:proofErr w:type="spellStart"/>
      <w:r w:rsidR="009A34B6" w:rsidRPr="009A34B6">
        <w:t>Dōngfāng</w:t>
      </w:r>
      <w:proofErr w:type="spellEnd"/>
      <w:r w:rsidR="009A34B6" w:rsidRPr="009A34B6">
        <w:t xml:space="preserve"> </w:t>
      </w:r>
      <w:proofErr w:type="spellStart"/>
      <w:r w:rsidR="009A34B6" w:rsidRPr="009A34B6">
        <w:t>hóng</w:t>
      </w:r>
      <w:proofErr w:type="spellEnd"/>
      <w:r w:rsidR="009A34B6" w:rsidRPr="009A34B6">
        <w:t xml:space="preserve">, </w:t>
      </w:r>
      <w:proofErr w:type="spellStart"/>
      <w:r w:rsidR="009A34B6" w:rsidRPr="009A34B6">
        <w:t>tàiyáng</w:t>
      </w:r>
      <w:proofErr w:type="spellEnd"/>
      <w:r w:rsidR="009A34B6" w:rsidRPr="009A34B6">
        <w:t xml:space="preserve"> </w:t>
      </w:r>
      <w:proofErr w:type="spellStart"/>
      <w:r w:rsidR="009A34B6" w:rsidRPr="009A34B6">
        <w:t>shēng</w:t>
      </w:r>
      <w:proofErr w:type="spellEnd"/>
      <w:r w:rsidR="009A34B6" w:rsidRPr="009A34B6">
        <w:t>,</w:t>
      </w:r>
      <w:r w:rsidR="009A34B6" w:rsidRPr="009A34B6">
        <w:br/>
      </w:r>
      <w:proofErr w:type="spellStart"/>
      <w:r w:rsidR="009A34B6" w:rsidRPr="009A34B6">
        <w:t>Zhōngguó</w:t>
      </w:r>
      <w:proofErr w:type="spellEnd"/>
      <w:r w:rsidR="009A34B6" w:rsidRPr="009A34B6">
        <w:t xml:space="preserve"> </w:t>
      </w:r>
      <w:proofErr w:type="spellStart"/>
      <w:r w:rsidR="009A34B6" w:rsidRPr="009A34B6">
        <w:t>chū</w:t>
      </w:r>
      <w:proofErr w:type="spellEnd"/>
      <w:r w:rsidR="009A34B6" w:rsidRPr="009A34B6">
        <w:t xml:space="preserve"> </w:t>
      </w:r>
      <w:proofErr w:type="spellStart"/>
      <w:r w:rsidR="009A34B6" w:rsidRPr="009A34B6">
        <w:t>liǎo</w:t>
      </w:r>
      <w:proofErr w:type="spellEnd"/>
      <w:r w:rsidR="009A34B6" w:rsidRPr="009A34B6">
        <w:t xml:space="preserve"> </w:t>
      </w:r>
      <w:proofErr w:type="spellStart"/>
      <w:proofErr w:type="gramStart"/>
      <w:r w:rsidR="009A34B6" w:rsidRPr="009A34B6">
        <w:t>ge</w:t>
      </w:r>
      <w:proofErr w:type="spellEnd"/>
      <w:proofErr w:type="gramEnd"/>
      <w:r w:rsidR="009A34B6" w:rsidRPr="009A34B6">
        <w:t xml:space="preserve"> </w:t>
      </w:r>
      <w:proofErr w:type="spellStart"/>
      <w:r w:rsidR="009A34B6" w:rsidRPr="009A34B6">
        <w:t>Máo</w:t>
      </w:r>
      <w:proofErr w:type="spellEnd"/>
      <w:r w:rsidR="009A34B6" w:rsidRPr="009A34B6">
        <w:t xml:space="preserve"> </w:t>
      </w:r>
      <w:proofErr w:type="spellStart"/>
      <w:r w:rsidR="009A34B6" w:rsidRPr="009A34B6">
        <w:t>Zédōng</w:t>
      </w:r>
      <w:proofErr w:type="spellEnd"/>
      <w:r w:rsidR="00A07BB6" w:rsidRPr="009A34B6">
        <w:t>”</w:t>
      </w:r>
      <w:r w:rsidRPr="009A34B6">
        <w:rPr>
          <w:vertAlign w:val="superscript"/>
        </w:rPr>
        <w:endnoteReference w:id="10"/>
      </w:r>
      <w:r w:rsidRPr="009A34B6">
        <w:rPr>
          <w:vertAlign w:val="superscript"/>
        </w:rPr>
        <w:t xml:space="preserve"> </w:t>
      </w:r>
      <w:r w:rsidRPr="009A34B6">
        <w:t xml:space="preserve">They used to give us those red books of Mao </w:t>
      </w:r>
      <w:proofErr w:type="spellStart"/>
      <w:r w:rsidRPr="009A34B6">
        <w:t>Tse</w:t>
      </w:r>
      <w:proofErr w:type="spellEnd"/>
      <w:r w:rsidRPr="009A34B6">
        <w:t xml:space="preserve"> Tung about the Cultural Revolution, translated into Portuguese. </w:t>
      </w:r>
      <w:r w:rsidR="00CD2C7F" w:rsidRPr="009A34B6">
        <w:t>O</w:t>
      </w:r>
      <w:r w:rsidRPr="009A34B6">
        <w:t xml:space="preserve">ne day some pages were found in the rubbish. The Chinese instructor and the delegation of Chinese wanted to talk with </w:t>
      </w:r>
      <w:proofErr w:type="spellStart"/>
      <w:r w:rsidRPr="009A34B6">
        <w:t>Samora</w:t>
      </w:r>
      <w:proofErr w:type="spellEnd"/>
      <w:r w:rsidRPr="009A34B6">
        <w:t xml:space="preserve"> about this, they said it was disrespectful.  </w:t>
      </w:r>
      <w:proofErr w:type="spellStart"/>
      <w:r w:rsidRPr="009A34B6">
        <w:t>Samora</w:t>
      </w:r>
      <w:proofErr w:type="spellEnd"/>
      <w:r w:rsidRPr="009A34B6">
        <w:t xml:space="preserve"> </w:t>
      </w:r>
      <w:proofErr w:type="spellStart"/>
      <w:r w:rsidRPr="009A34B6">
        <w:t>Machel</w:t>
      </w:r>
      <w:proofErr w:type="spellEnd"/>
      <w:r w:rsidRPr="009A34B6">
        <w:t xml:space="preserve"> called a meeting to announce: </w:t>
      </w:r>
      <w:r w:rsidR="00375CEE" w:rsidRPr="009A34B6">
        <w:t>“</w:t>
      </w:r>
      <w:r w:rsidRPr="009A34B6">
        <w:t xml:space="preserve">we are not going to accept any gifts of books from Mao </w:t>
      </w:r>
      <w:r w:rsidR="00A06C9A" w:rsidRPr="009A34B6">
        <w:t>Zedo</w:t>
      </w:r>
      <w:r w:rsidRPr="009A34B6">
        <w:t>ng whatsoever. We told our Chinese comrades not to give these books.  The majority of our guerrillas don't even know Portuguese anyway.</w:t>
      </w:r>
      <w:r w:rsidRPr="009A34B6">
        <w:rPr>
          <w:vertAlign w:val="superscript"/>
        </w:rPr>
        <w:endnoteReference w:id="11"/>
      </w:r>
    </w:p>
    <w:p w14:paraId="798053EA" w14:textId="77777777" w:rsidR="00E63046" w:rsidRDefault="00221CA5" w:rsidP="00E63046">
      <w:pPr>
        <w:keepNext/>
        <w:spacing w:line="480" w:lineRule="auto"/>
        <w:ind w:left="60"/>
      </w:pPr>
      <w:r>
        <w:rPr>
          <w:rFonts w:ascii="Book Antiqua" w:hAnsi="Book Antiqua"/>
          <w:noProof/>
          <w:lang w:val="en-US"/>
        </w:rPr>
        <w:drawing>
          <wp:inline distT="0" distB="0" distL="0" distR="0" wp14:anchorId="69387C36" wp14:editId="41058326">
            <wp:extent cx="4762500" cy="26458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hinese delegation with Samora Machel and other FRELIMO representatives in recently liberated post Muidame, 1972. A Voz da Revolução 7 Jan-Feb 1972 p4.jpg"/>
                    <pic:cNvPicPr/>
                  </pic:nvPicPr>
                  <pic:blipFill>
                    <a:blip r:embed="rId7">
                      <a:extLst>
                        <a:ext uri="{28A0092B-C50C-407E-A947-70E740481C1C}">
                          <a14:useLocalDpi xmlns:a14="http://schemas.microsoft.com/office/drawing/2010/main" val="0"/>
                        </a:ext>
                      </a:extLst>
                    </a:blip>
                    <a:stretch>
                      <a:fillRect/>
                    </a:stretch>
                  </pic:blipFill>
                  <pic:spPr>
                    <a:xfrm>
                      <a:off x="0" y="0"/>
                      <a:ext cx="4762500" cy="2645833"/>
                    </a:xfrm>
                    <a:prstGeom prst="rect">
                      <a:avLst/>
                    </a:prstGeom>
                  </pic:spPr>
                </pic:pic>
              </a:graphicData>
            </a:graphic>
          </wp:inline>
        </w:drawing>
      </w:r>
    </w:p>
    <w:p w14:paraId="0DE31E23" w14:textId="28DC749B" w:rsidR="001F62D4" w:rsidRPr="001F62D4" w:rsidRDefault="00E63046" w:rsidP="00E63046">
      <w:pPr>
        <w:pStyle w:val="Caption"/>
        <w:rPr>
          <w:rFonts w:ascii="Book Antiqua" w:hAnsi="Book Antiqua"/>
          <w:lang w:val="en-US"/>
        </w:rPr>
      </w:pPr>
      <w:r>
        <w:t xml:space="preserve">Figure </w:t>
      </w:r>
      <w:r>
        <w:fldChar w:fldCharType="begin"/>
      </w:r>
      <w:r>
        <w:instrText xml:space="preserve"> SEQ Figure \* ARABIC </w:instrText>
      </w:r>
      <w:r>
        <w:fldChar w:fldCharType="separate"/>
      </w:r>
      <w:r w:rsidR="00BB4B46">
        <w:rPr>
          <w:noProof/>
        </w:rPr>
        <w:t>1</w:t>
      </w:r>
      <w:r>
        <w:fldChar w:fldCharType="end"/>
      </w:r>
      <w:r>
        <w:t xml:space="preserve"> </w:t>
      </w:r>
      <w:r w:rsidRPr="002746EE">
        <w:t xml:space="preserve">Chinese delegation with </w:t>
      </w:r>
      <w:proofErr w:type="spellStart"/>
      <w:r w:rsidRPr="002746EE">
        <w:t>Samora</w:t>
      </w:r>
      <w:proofErr w:type="spellEnd"/>
      <w:r w:rsidRPr="002746EE">
        <w:t xml:space="preserve"> </w:t>
      </w:r>
      <w:proofErr w:type="spellStart"/>
      <w:r w:rsidRPr="002746EE">
        <w:t>Machel</w:t>
      </w:r>
      <w:proofErr w:type="spellEnd"/>
      <w:r w:rsidRPr="002746EE">
        <w:t xml:space="preserve"> and other FRELIMO representatives in recently liberated post </w:t>
      </w:r>
      <w:proofErr w:type="spellStart"/>
      <w:r w:rsidRPr="002746EE">
        <w:t>Muidame</w:t>
      </w:r>
      <w:proofErr w:type="spellEnd"/>
      <w:r w:rsidRPr="002746EE">
        <w:t xml:space="preserve">, 1972. Source: A </w:t>
      </w:r>
      <w:proofErr w:type="spellStart"/>
      <w:r w:rsidRPr="002746EE">
        <w:t>Voz</w:t>
      </w:r>
      <w:proofErr w:type="spellEnd"/>
      <w:r w:rsidRPr="002746EE">
        <w:t xml:space="preserve"> da </w:t>
      </w:r>
      <w:proofErr w:type="spellStart"/>
      <w:r w:rsidRPr="002746EE">
        <w:t>Revolução</w:t>
      </w:r>
      <w:proofErr w:type="spellEnd"/>
      <w:r w:rsidRPr="002746EE">
        <w:t xml:space="preserve"> 7 Jan-Feb 1972 p4</w:t>
      </w:r>
    </w:p>
    <w:p w14:paraId="0C33D407" w14:textId="77777777" w:rsidR="001F62D4" w:rsidRPr="001F62D4" w:rsidRDefault="001F62D4" w:rsidP="00EF08F4">
      <w:pPr>
        <w:spacing w:line="480" w:lineRule="auto"/>
        <w:ind w:left="60"/>
        <w:rPr>
          <w:rFonts w:ascii="Book Antiqua" w:hAnsi="Book Antiqua"/>
          <w:lang w:val="en-US"/>
        </w:rPr>
      </w:pPr>
    </w:p>
    <w:p w14:paraId="144ABB74" w14:textId="02FCCA1A" w:rsidR="001F62D4" w:rsidRDefault="001F62D4" w:rsidP="00E63046">
      <w:pPr>
        <w:spacing w:line="480" w:lineRule="auto"/>
        <w:ind w:left="60" w:firstLine="660"/>
        <w:rPr>
          <w:rFonts w:ascii="Book Antiqua" w:hAnsi="Book Antiqua" w:cs="Times"/>
          <w:lang w:val="en-US"/>
        </w:rPr>
      </w:pPr>
      <w:r w:rsidRPr="001F62D4">
        <w:rPr>
          <w:rFonts w:ascii="Book Antiqua" w:hAnsi="Book Antiqua" w:cs="Times"/>
          <w:lang w:val="en-US"/>
        </w:rPr>
        <w:t xml:space="preserve">FRELIMO’s early position on the arts, outlined under </w:t>
      </w:r>
      <w:proofErr w:type="spellStart"/>
      <w:r w:rsidRPr="001F62D4">
        <w:rPr>
          <w:rFonts w:ascii="Book Antiqua" w:hAnsi="Book Antiqua" w:cs="Times"/>
          <w:lang w:val="en-US"/>
        </w:rPr>
        <w:t>Mondlane’s</w:t>
      </w:r>
      <w:proofErr w:type="spellEnd"/>
      <w:r w:rsidRPr="001F62D4">
        <w:rPr>
          <w:rFonts w:ascii="Book Antiqua" w:hAnsi="Book Antiqua" w:cs="Times"/>
          <w:lang w:val="en-US"/>
        </w:rPr>
        <w:t xml:space="preserve"> leadership, bore little resemblance to Maoist thought, tending instead towards models of cultural nationalism and African socialism which to a large degree embraced ethnic difference and particularism.  </w:t>
      </w:r>
      <w:r w:rsidR="008730F4">
        <w:rPr>
          <w:rFonts w:ascii="Book Antiqua" w:hAnsi="Book Antiqua" w:cs="Times"/>
          <w:lang w:val="en-US"/>
        </w:rPr>
        <w:t>Whilst from</w:t>
      </w:r>
      <w:r w:rsidRPr="001F62D4">
        <w:rPr>
          <w:rFonts w:ascii="Book Antiqua" w:hAnsi="Book Antiqua" w:cs="Times"/>
          <w:lang w:val="en-US"/>
        </w:rPr>
        <w:t xml:space="preserve"> the beginning the party sought to mask ethnic divisions and unite Mozambicans into a supra-ethnic nationhood</w:t>
      </w:r>
      <w:r w:rsidR="008730F4">
        <w:rPr>
          <w:rFonts w:ascii="Book Antiqua" w:hAnsi="Book Antiqua" w:cs="Times"/>
          <w:lang w:val="en-US"/>
        </w:rPr>
        <w:t>, t</w:t>
      </w:r>
      <w:r w:rsidRPr="001F62D4">
        <w:rPr>
          <w:rFonts w:ascii="Book Antiqua" w:hAnsi="Book Antiqua" w:cs="Times"/>
          <w:lang w:val="en-US"/>
        </w:rPr>
        <w:t>he initial years saw</w:t>
      </w:r>
      <w:r w:rsidR="008730F4">
        <w:rPr>
          <w:rFonts w:ascii="Book Antiqua" w:hAnsi="Book Antiqua" w:cs="Times"/>
          <w:lang w:val="en-US"/>
        </w:rPr>
        <w:t xml:space="preserve"> </w:t>
      </w:r>
      <w:r w:rsidRPr="001F62D4">
        <w:rPr>
          <w:rFonts w:ascii="Book Antiqua" w:hAnsi="Book Antiqua" w:cs="Times"/>
          <w:lang w:val="en-US"/>
        </w:rPr>
        <w:t>a series of attempts to assimilate regional tradition</w:t>
      </w:r>
      <w:r w:rsidR="00975A85">
        <w:rPr>
          <w:rFonts w:ascii="Book Antiqua" w:hAnsi="Book Antiqua" w:cs="Times"/>
          <w:lang w:val="en-US"/>
        </w:rPr>
        <w:t>s</w:t>
      </w:r>
      <w:r w:rsidRPr="001F62D4">
        <w:rPr>
          <w:rFonts w:ascii="Book Antiqua" w:hAnsi="Book Antiqua" w:cs="Times"/>
          <w:lang w:val="en-US"/>
        </w:rPr>
        <w:t xml:space="preserve"> and belie</w:t>
      </w:r>
      <w:r w:rsidR="008730F4">
        <w:rPr>
          <w:rFonts w:ascii="Book Antiqua" w:hAnsi="Book Antiqua" w:cs="Times"/>
          <w:lang w:val="en-US"/>
        </w:rPr>
        <w:t>fs</w:t>
      </w:r>
      <w:r w:rsidRPr="001F62D4">
        <w:rPr>
          <w:rFonts w:ascii="Book Antiqua" w:hAnsi="Book Antiqua" w:cs="Times"/>
          <w:lang w:val="en-US"/>
        </w:rPr>
        <w:t xml:space="preserve">.  This included the development of a </w:t>
      </w:r>
      <w:proofErr w:type="spellStart"/>
      <w:r w:rsidRPr="001F62D4">
        <w:rPr>
          <w:rFonts w:ascii="Book Antiqua" w:hAnsi="Book Antiqua" w:cs="Times"/>
          <w:lang w:val="en-US"/>
        </w:rPr>
        <w:t>Makonde</w:t>
      </w:r>
      <w:proofErr w:type="spellEnd"/>
      <w:r w:rsidRPr="001F62D4">
        <w:rPr>
          <w:rFonts w:ascii="Book Antiqua" w:hAnsi="Book Antiqua"/>
        </w:rPr>
        <w:t xml:space="preserve"> sculptors’ cooperative in a liberated zone of northern Mozambique, the products of which were sold in </w:t>
      </w:r>
      <w:proofErr w:type="spellStart"/>
      <w:r w:rsidRPr="001F62D4">
        <w:rPr>
          <w:rFonts w:ascii="Book Antiqua" w:hAnsi="Book Antiqua"/>
        </w:rPr>
        <w:t>Mtwara</w:t>
      </w:r>
      <w:proofErr w:type="spellEnd"/>
      <w:r w:rsidRPr="001F62D4">
        <w:rPr>
          <w:rFonts w:ascii="Book Antiqua" w:hAnsi="Book Antiqua"/>
        </w:rPr>
        <w:t>, Tanzania to subsidise the costs of war, or presented as diplomatic gifts to FRELIMO’s allies.</w:t>
      </w:r>
      <w:r w:rsidRPr="001F62D4">
        <w:rPr>
          <w:rStyle w:val="EndnoteReference"/>
          <w:rFonts w:ascii="Book Antiqua" w:hAnsi="Book Antiqua"/>
        </w:rPr>
        <w:endnoteReference w:id="12"/>
      </w:r>
      <w:r w:rsidRPr="001F62D4">
        <w:rPr>
          <w:rFonts w:ascii="Book Antiqua" w:hAnsi="Book Antiqua"/>
        </w:rPr>
        <w:t xml:space="preserve">  Like his host, Tanzanian president Julius </w:t>
      </w:r>
      <w:proofErr w:type="spellStart"/>
      <w:r w:rsidRPr="001F62D4">
        <w:rPr>
          <w:rFonts w:ascii="Book Antiqua" w:hAnsi="Book Antiqua"/>
        </w:rPr>
        <w:t>Nyerere</w:t>
      </w:r>
      <w:proofErr w:type="spellEnd"/>
      <w:r w:rsidRPr="001F62D4">
        <w:rPr>
          <w:rFonts w:ascii="Book Antiqua" w:hAnsi="Book Antiqua"/>
        </w:rPr>
        <w:t xml:space="preserve">, </w:t>
      </w:r>
      <w:proofErr w:type="spellStart"/>
      <w:r w:rsidRPr="001F62D4">
        <w:rPr>
          <w:rFonts w:ascii="Book Antiqua" w:hAnsi="Book Antiqua"/>
        </w:rPr>
        <w:t>Mondlane</w:t>
      </w:r>
      <w:proofErr w:type="spellEnd"/>
      <w:r w:rsidRPr="001F62D4">
        <w:rPr>
          <w:rFonts w:ascii="Book Antiqua" w:hAnsi="Book Antiqua"/>
        </w:rPr>
        <w:t xml:space="preserve"> </w:t>
      </w:r>
      <w:r w:rsidRPr="001F62D4">
        <w:rPr>
          <w:rFonts w:ascii="Book Antiqua" w:hAnsi="Book Antiqua" w:cs="Times"/>
          <w:lang w:val="en-US"/>
        </w:rPr>
        <w:t xml:space="preserve">argued that tradition offered an indigenous resource from which to develop </w:t>
      </w:r>
      <w:proofErr w:type="gramStart"/>
      <w:r w:rsidRPr="001F62D4">
        <w:rPr>
          <w:rFonts w:ascii="Book Antiqua" w:hAnsi="Book Antiqua" w:cs="Times"/>
          <w:lang w:val="en-US"/>
        </w:rPr>
        <w:t>both nationalism</w:t>
      </w:r>
      <w:proofErr w:type="gramEnd"/>
      <w:r w:rsidRPr="001F62D4">
        <w:rPr>
          <w:rFonts w:ascii="Book Antiqua" w:hAnsi="Book Antiqua" w:cs="Times"/>
          <w:lang w:val="en-US"/>
        </w:rPr>
        <w:t xml:space="preserve"> on specifically African terms.  </w:t>
      </w:r>
    </w:p>
    <w:p w14:paraId="51DD2C55" w14:textId="4642986C" w:rsidR="00BB4B46" w:rsidRDefault="00BB4B46" w:rsidP="00BB4B46">
      <w:pPr>
        <w:pStyle w:val="Caption"/>
      </w:pPr>
    </w:p>
    <w:p w14:paraId="1BAFD522" w14:textId="77777777" w:rsidR="004402FA" w:rsidRDefault="001F62D4" w:rsidP="008676F8">
      <w:pPr>
        <w:spacing w:line="480" w:lineRule="auto"/>
        <w:ind w:firstLine="720"/>
        <w:rPr>
          <w:rFonts w:ascii="Book Antiqua" w:eastAsia="Times New Roman" w:hAnsi="Book Antiqua" w:cs="Times New Roman"/>
          <w:color w:val="000000"/>
          <w:shd w:val="clear" w:color="auto" w:fill="FFFFFF"/>
        </w:rPr>
      </w:pPr>
      <w:r w:rsidRPr="001F62D4">
        <w:rPr>
          <w:rFonts w:ascii="Book Antiqua" w:hAnsi="Book Antiqua"/>
        </w:rPr>
        <w:t xml:space="preserve">These policies married well with </w:t>
      </w:r>
      <w:proofErr w:type="spellStart"/>
      <w:r w:rsidRPr="001F62D4">
        <w:rPr>
          <w:rFonts w:ascii="Book Antiqua" w:hAnsi="Book Antiqua"/>
        </w:rPr>
        <w:t>João</w:t>
      </w:r>
      <w:proofErr w:type="spellEnd"/>
      <w:r w:rsidRPr="001F62D4">
        <w:rPr>
          <w:rFonts w:ascii="Book Antiqua" w:hAnsi="Book Antiqua"/>
        </w:rPr>
        <w:t xml:space="preserve"> Craveirinha </w:t>
      </w:r>
      <w:proofErr w:type="spellStart"/>
      <w:r w:rsidRPr="001F62D4">
        <w:rPr>
          <w:rFonts w:ascii="Book Antiqua" w:hAnsi="Book Antiqua"/>
        </w:rPr>
        <w:t>Jr’s</w:t>
      </w:r>
      <w:proofErr w:type="spellEnd"/>
      <w:r w:rsidRPr="001F62D4">
        <w:rPr>
          <w:rFonts w:ascii="Book Antiqua" w:hAnsi="Book Antiqua"/>
        </w:rPr>
        <w:t xml:space="preserve"> visual practice.   Nephew of the celebrated poet José Craveirinha, and a descendant of the noble </w:t>
      </w:r>
      <w:proofErr w:type="spellStart"/>
      <w:r w:rsidRPr="001F62D4">
        <w:rPr>
          <w:rFonts w:ascii="Book Antiqua" w:hAnsi="Book Antiqua"/>
        </w:rPr>
        <w:t>Mphumo</w:t>
      </w:r>
      <w:proofErr w:type="spellEnd"/>
      <w:r w:rsidRPr="001F62D4">
        <w:rPr>
          <w:rFonts w:ascii="Book Antiqua" w:hAnsi="Book Antiqua"/>
        </w:rPr>
        <w:t xml:space="preserve"> lineage, Craveirinha had left a comfortable life in </w:t>
      </w:r>
      <w:proofErr w:type="spellStart"/>
      <w:r w:rsidRPr="001F62D4">
        <w:rPr>
          <w:rFonts w:ascii="Book Antiqua" w:hAnsi="Book Antiqua"/>
        </w:rPr>
        <w:t>Lourenço</w:t>
      </w:r>
      <w:proofErr w:type="spellEnd"/>
      <w:r w:rsidRPr="001F62D4">
        <w:rPr>
          <w:rFonts w:ascii="Book Antiqua" w:hAnsi="Book Antiqua"/>
        </w:rPr>
        <w:t xml:space="preserve"> Marques to join the Front in 1967.  After training for two years as a cartographer with the Chinese instructors in </w:t>
      </w:r>
      <w:proofErr w:type="spellStart"/>
      <w:r w:rsidRPr="001F62D4">
        <w:rPr>
          <w:rFonts w:ascii="Book Antiqua" w:hAnsi="Book Antiqua"/>
        </w:rPr>
        <w:t>Nachingwea</w:t>
      </w:r>
      <w:proofErr w:type="spellEnd"/>
      <w:r w:rsidRPr="001F62D4">
        <w:rPr>
          <w:rFonts w:ascii="Book Antiqua" w:hAnsi="Book Antiqua"/>
        </w:rPr>
        <w:t>, he was transferred to the Front’s Department of Information and Propaganda (DIP)</w:t>
      </w:r>
      <w:r w:rsidRPr="001F62D4">
        <w:rPr>
          <w:rStyle w:val="EndnoteReference"/>
          <w:rFonts w:ascii="Book Antiqua" w:hAnsi="Book Antiqua"/>
        </w:rPr>
        <w:endnoteReference w:id="13"/>
      </w:r>
      <w:r w:rsidRPr="001F62D4">
        <w:rPr>
          <w:rFonts w:ascii="Book Antiqua" w:hAnsi="Book Antiqua"/>
        </w:rPr>
        <w:t xml:space="preserve"> in Dar </w:t>
      </w:r>
      <w:proofErr w:type="spellStart"/>
      <w:r w:rsidRPr="001F62D4">
        <w:rPr>
          <w:rFonts w:ascii="Book Antiqua" w:hAnsi="Book Antiqua"/>
        </w:rPr>
        <w:t>es</w:t>
      </w:r>
      <w:proofErr w:type="spellEnd"/>
      <w:r w:rsidRPr="001F62D4">
        <w:rPr>
          <w:rFonts w:ascii="Book Antiqua" w:hAnsi="Book Antiqua"/>
        </w:rPr>
        <w:t xml:space="preserve"> Salaam. </w:t>
      </w:r>
      <w:r w:rsidRPr="001F62D4">
        <w:rPr>
          <w:rFonts w:ascii="Book Antiqua" w:eastAsia="Times New Roman" w:hAnsi="Book Antiqua" w:cs="Times New Roman"/>
          <w:color w:val="000000"/>
          <w:shd w:val="clear" w:color="auto" w:fill="FFFFFF"/>
        </w:rPr>
        <w:t xml:space="preserve"> </w:t>
      </w:r>
      <w:r w:rsidR="00365894">
        <w:rPr>
          <w:rFonts w:ascii="Book Antiqua" w:eastAsia="Times New Roman" w:hAnsi="Book Antiqua" w:cs="Times New Roman"/>
          <w:color w:val="000000"/>
          <w:shd w:val="clear" w:color="auto" w:fill="FFFFFF"/>
        </w:rPr>
        <w:t>By this stage, i</w:t>
      </w:r>
      <w:r w:rsidRPr="001F62D4">
        <w:rPr>
          <w:rFonts w:ascii="Book Antiqua" w:eastAsia="Times New Roman" w:hAnsi="Book Antiqua" w:cs="Times New Roman"/>
          <w:color w:val="000000"/>
          <w:shd w:val="clear" w:color="auto" w:fill="FFFFFF"/>
        </w:rPr>
        <w:t>t had become imperative for FRELIMO to disseminate a visible image of its activities in order to attract aid and support from the international arena,</w:t>
      </w:r>
      <w:r w:rsidRPr="001F62D4">
        <w:rPr>
          <w:rStyle w:val="EndnoteReference"/>
          <w:rFonts w:ascii="Book Antiqua" w:hAnsi="Book Antiqua"/>
        </w:rPr>
        <w:t xml:space="preserve"> </w:t>
      </w:r>
      <w:r w:rsidRPr="001F62D4">
        <w:rPr>
          <w:rFonts w:ascii="Book Antiqua" w:eastAsia="Times New Roman" w:hAnsi="Book Antiqua" w:cs="Times New Roman"/>
          <w:color w:val="000000"/>
          <w:shd w:val="clear" w:color="auto" w:fill="FFFFFF"/>
        </w:rPr>
        <w:t>and to this end</w:t>
      </w:r>
      <w:r w:rsidRPr="001F62D4">
        <w:rPr>
          <w:rFonts w:ascii="Book Antiqua" w:hAnsi="Book Antiqua"/>
        </w:rPr>
        <w:t xml:space="preserve"> Craveirinha and his colleagues at the DIP </w:t>
      </w:r>
      <w:r w:rsidRPr="001F62D4">
        <w:rPr>
          <w:rFonts w:ascii="Book Antiqua" w:hAnsi="Book Antiqua" w:cs="Lucida Grande"/>
          <w:lang w:val="en-US"/>
        </w:rPr>
        <w:t xml:space="preserve">produced radio broadcasts, developed and edited </w:t>
      </w:r>
      <w:r w:rsidRPr="001F62D4">
        <w:rPr>
          <w:rFonts w:ascii="Book Antiqua" w:eastAsia="Times New Roman" w:hAnsi="Book Antiqua" w:cs="Times New Roman"/>
          <w:color w:val="000000"/>
          <w:shd w:val="clear" w:color="auto" w:fill="FFFFFF"/>
        </w:rPr>
        <w:t xml:space="preserve">the camera reels that arrived from the liberated zones, </w:t>
      </w:r>
      <w:r w:rsidRPr="001F62D4">
        <w:rPr>
          <w:rFonts w:ascii="Book Antiqua" w:hAnsi="Book Antiqua" w:cs="Lucida Grande"/>
          <w:lang w:val="en-US"/>
        </w:rPr>
        <w:t xml:space="preserve">and </w:t>
      </w:r>
      <w:r w:rsidRPr="001F62D4">
        <w:rPr>
          <w:rFonts w:ascii="Book Antiqua" w:hAnsi="Book Antiqua"/>
          <w:lang w:val="en-US"/>
        </w:rPr>
        <w:t>designed layout and illustrations for FRELIMO’s publications.</w:t>
      </w:r>
      <w:r w:rsidR="00365894" w:rsidRPr="001F62D4">
        <w:rPr>
          <w:rStyle w:val="EndnoteReference"/>
          <w:rFonts w:ascii="Book Antiqua" w:hAnsi="Book Antiqua"/>
        </w:rPr>
        <w:endnoteReference w:id="14"/>
      </w:r>
      <w:r w:rsidR="00365894" w:rsidRPr="001F62D4">
        <w:rPr>
          <w:rFonts w:ascii="Book Antiqua" w:eastAsia="Times New Roman" w:hAnsi="Book Antiqua" w:cs="Times New Roman"/>
          <w:color w:val="000000"/>
          <w:shd w:val="clear" w:color="auto" w:fill="FFFFFF"/>
        </w:rPr>
        <w:t xml:space="preserve"> </w:t>
      </w:r>
    </w:p>
    <w:p w14:paraId="0D95ECDF" w14:textId="77777777" w:rsidR="004402FA" w:rsidRDefault="004402FA" w:rsidP="008676F8">
      <w:pPr>
        <w:spacing w:line="480" w:lineRule="auto"/>
        <w:ind w:firstLine="720"/>
        <w:rPr>
          <w:rFonts w:ascii="Book Antiqua" w:eastAsia="Times New Roman" w:hAnsi="Book Antiqua" w:cs="Times New Roman"/>
          <w:color w:val="000000"/>
          <w:shd w:val="clear" w:color="auto" w:fill="FFFFFF"/>
        </w:rPr>
      </w:pPr>
    </w:p>
    <w:p w14:paraId="0E41D82D" w14:textId="1D0971CE" w:rsidR="001F62D4" w:rsidRDefault="004402FA" w:rsidP="008676F8">
      <w:pPr>
        <w:spacing w:line="480" w:lineRule="auto"/>
        <w:ind w:firstLine="720"/>
        <w:rPr>
          <w:rFonts w:ascii="Book Antiqua" w:eastAsia="Times New Roman" w:hAnsi="Book Antiqua" w:cs="Times New Roman"/>
          <w:color w:val="000000"/>
          <w:shd w:val="clear" w:color="auto" w:fill="FFFFFF"/>
        </w:rPr>
      </w:pPr>
      <w:r>
        <w:rPr>
          <w:rFonts w:ascii="Book Antiqua" w:hAnsi="Book Antiqua"/>
          <w:lang w:val="en-US"/>
        </w:rPr>
        <w:t>I</w:t>
      </w:r>
      <w:r w:rsidRPr="001F62D4">
        <w:rPr>
          <w:rFonts w:ascii="Book Antiqua" w:hAnsi="Book Antiqua"/>
          <w:lang w:val="en-US"/>
        </w:rPr>
        <w:t xml:space="preserve">n 1970, </w:t>
      </w:r>
      <w:r w:rsidRPr="001F62D4">
        <w:rPr>
          <w:rFonts w:ascii="Book Antiqua" w:hAnsi="Book Antiqua"/>
        </w:rPr>
        <w:t xml:space="preserve">Craveirinha was also charged with designing a new history textbook for the FRELIMO schools.  Conceived as a rejoinder to the Portuguese colonial education system, </w:t>
      </w:r>
      <w:proofErr w:type="spellStart"/>
      <w:r w:rsidRPr="001F62D4">
        <w:rPr>
          <w:rFonts w:ascii="Book Antiqua" w:hAnsi="Book Antiqua" w:cs="Arial"/>
          <w:i/>
          <w:iCs/>
          <w:lang w:val="en-US"/>
        </w:rPr>
        <w:t>História</w:t>
      </w:r>
      <w:proofErr w:type="spellEnd"/>
      <w:r w:rsidRPr="001F62D4">
        <w:rPr>
          <w:rFonts w:ascii="Book Antiqua" w:hAnsi="Book Antiqua" w:cs="Arial"/>
          <w:i/>
          <w:iCs/>
          <w:lang w:val="en-US"/>
        </w:rPr>
        <w:t xml:space="preserve"> de </w:t>
      </w:r>
      <w:proofErr w:type="spellStart"/>
      <w:r w:rsidRPr="001F62D4">
        <w:rPr>
          <w:rFonts w:ascii="Book Antiqua" w:hAnsi="Book Antiqua" w:cs="Arial"/>
          <w:i/>
          <w:iCs/>
          <w:lang w:val="en-US"/>
        </w:rPr>
        <w:t>Moçambique</w:t>
      </w:r>
      <w:proofErr w:type="spellEnd"/>
      <w:r w:rsidRPr="001F62D4">
        <w:rPr>
          <w:rFonts w:ascii="Book Antiqua" w:hAnsi="Book Antiqua" w:cs="Arial"/>
          <w:i/>
          <w:iCs/>
          <w:lang w:val="en-US"/>
        </w:rPr>
        <w:t xml:space="preserve"> </w:t>
      </w:r>
      <w:r w:rsidRPr="001F62D4">
        <w:rPr>
          <w:rFonts w:ascii="Book Antiqua" w:hAnsi="Book Antiqua"/>
        </w:rPr>
        <w:t xml:space="preserve">traced a genealogy for the nation through a history of indigenous resistance to foreign intervention, from the fifteenth century </w:t>
      </w:r>
      <w:proofErr w:type="spellStart"/>
      <w:r w:rsidRPr="001F62D4">
        <w:rPr>
          <w:rFonts w:ascii="Book Antiqua" w:hAnsi="Book Antiqua"/>
        </w:rPr>
        <w:t>Mutapa</w:t>
      </w:r>
      <w:proofErr w:type="spellEnd"/>
      <w:r w:rsidRPr="001F62D4">
        <w:rPr>
          <w:rFonts w:ascii="Book Antiqua" w:hAnsi="Book Antiqua"/>
        </w:rPr>
        <w:t xml:space="preserve"> Empire, to the early slave</w:t>
      </w:r>
      <w:r w:rsidRPr="004402FA">
        <w:rPr>
          <w:rFonts w:ascii="Book Antiqua" w:hAnsi="Book Antiqua"/>
        </w:rPr>
        <w:t xml:space="preserve"> </w:t>
      </w:r>
      <w:r w:rsidRPr="001F62D4">
        <w:rPr>
          <w:rFonts w:ascii="Book Antiqua" w:hAnsi="Book Antiqua"/>
        </w:rPr>
        <w:t xml:space="preserve">trade, the establishment of colonial farms or </w:t>
      </w:r>
      <w:proofErr w:type="spellStart"/>
      <w:r w:rsidRPr="001F62D4">
        <w:rPr>
          <w:rFonts w:ascii="Book Antiqua" w:hAnsi="Book Antiqua"/>
          <w:i/>
        </w:rPr>
        <w:t>prazos</w:t>
      </w:r>
      <w:proofErr w:type="spellEnd"/>
      <w:r w:rsidRPr="001F62D4">
        <w:rPr>
          <w:rFonts w:ascii="Book Antiqua" w:hAnsi="Book Antiqua"/>
        </w:rPr>
        <w:t>, and the start of the armed struggle in 1964.</w:t>
      </w:r>
      <w:r w:rsidRPr="001F62D4">
        <w:rPr>
          <w:rStyle w:val="EndnoteReference"/>
          <w:rFonts w:ascii="Book Antiqua" w:hAnsi="Book Antiqua"/>
        </w:rPr>
        <w:endnoteReference w:id="15"/>
      </w:r>
      <w:r w:rsidRPr="001F62D4">
        <w:rPr>
          <w:rFonts w:ascii="Book Antiqua" w:hAnsi="Book Antiqua"/>
        </w:rPr>
        <w:t xml:space="preserve"> </w:t>
      </w:r>
      <w:r w:rsidRPr="001F62D4">
        <w:rPr>
          <w:rFonts w:ascii="Book Antiqua" w:hAnsi="Book Antiqua" w:cs="Arial"/>
          <w:iCs/>
          <w:lang w:val="en-US"/>
        </w:rPr>
        <w:t xml:space="preserve"> </w:t>
      </w:r>
      <w:proofErr w:type="spellStart"/>
      <w:proofErr w:type="gramStart"/>
      <w:r w:rsidRPr="001F62D4">
        <w:rPr>
          <w:rFonts w:ascii="Book Antiqua" w:hAnsi="Book Antiqua" w:cs="Arial"/>
          <w:iCs/>
          <w:lang w:val="en-US"/>
        </w:rPr>
        <w:t>Craveirinha’s</w:t>
      </w:r>
      <w:proofErr w:type="spellEnd"/>
      <w:r w:rsidRPr="001F62D4">
        <w:rPr>
          <w:rFonts w:ascii="Book Antiqua" w:hAnsi="Book Antiqua" w:cs="Arial"/>
          <w:iCs/>
          <w:lang w:val="en-US"/>
        </w:rPr>
        <w:t xml:space="preserve"> cover image is bisected by a vertical divide</w:t>
      </w:r>
      <w:proofErr w:type="gramEnd"/>
      <w:r w:rsidRPr="001F62D4">
        <w:rPr>
          <w:rFonts w:ascii="Book Antiqua" w:hAnsi="Book Antiqua" w:cs="Arial"/>
          <w:iCs/>
          <w:lang w:val="en-US"/>
        </w:rPr>
        <w:t>,</w:t>
      </w:r>
    </w:p>
    <w:p w14:paraId="3E7BBAB6" w14:textId="77777777" w:rsidR="00BB4B46" w:rsidRDefault="00BB4B46" w:rsidP="00BB4B46">
      <w:pPr>
        <w:keepNext/>
        <w:spacing w:line="480" w:lineRule="auto"/>
        <w:ind w:firstLine="720"/>
      </w:pPr>
      <w:r>
        <w:rPr>
          <w:rFonts w:ascii="Book Antiqua" w:hAnsi="Book Antiqua"/>
          <w:noProof/>
          <w:lang w:val="en-US"/>
        </w:rPr>
        <w:drawing>
          <wp:inline distT="0" distB="0" distL="0" distR="0" wp14:anchorId="5922B79D" wp14:editId="04301FEA">
            <wp:extent cx="4431538" cy="6057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João Craveirinha, Design for História de Moçambique FRELIMO schools textbook. Reproduced in Mozambique Revolution 48, 1971.jpg"/>
                    <pic:cNvPicPr/>
                  </pic:nvPicPr>
                  <pic:blipFill>
                    <a:blip r:embed="rId8">
                      <a:extLst>
                        <a:ext uri="{28A0092B-C50C-407E-A947-70E740481C1C}">
                          <a14:useLocalDpi xmlns:a14="http://schemas.microsoft.com/office/drawing/2010/main" val="0"/>
                        </a:ext>
                      </a:extLst>
                    </a:blip>
                    <a:stretch>
                      <a:fillRect/>
                    </a:stretch>
                  </pic:blipFill>
                  <pic:spPr>
                    <a:xfrm>
                      <a:off x="0" y="0"/>
                      <a:ext cx="4431538" cy="6057900"/>
                    </a:xfrm>
                    <a:prstGeom prst="rect">
                      <a:avLst/>
                    </a:prstGeom>
                  </pic:spPr>
                </pic:pic>
              </a:graphicData>
            </a:graphic>
          </wp:inline>
        </w:drawing>
      </w:r>
    </w:p>
    <w:p w14:paraId="08F670AD" w14:textId="1F28D6AB" w:rsidR="00BB4B46" w:rsidRPr="001F62D4" w:rsidRDefault="00BB4B46" w:rsidP="00BB4B46">
      <w:pPr>
        <w:pStyle w:val="Caption"/>
        <w:rPr>
          <w:rFonts w:ascii="Book Antiqua" w:hAnsi="Book Antiqua"/>
          <w:lang w:val="en-US"/>
        </w:rPr>
      </w:pPr>
      <w:r>
        <w:t xml:space="preserve">Figure </w:t>
      </w:r>
      <w:r>
        <w:fldChar w:fldCharType="begin"/>
      </w:r>
      <w:r>
        <w:instrText xml:space="preserve"> SEQ Figure \* ARABIC </w:instrText>
      </w:r>
      <w:r>
        <w:fldChar w:fldCharType="separate"/>
      </w:r>
      <w:r>
        <w:rPr>
          <w:noProof/>
        </w:rPr>
        <w:t>2</w:t>
      </w:r>
      <w:r>
        <w:fldChar w:fldCharType="end"/>
      </w:r>
      <w:r>
        <w:t xml:space="preserve"> </w:t>
      </w:r>
      <w:proofErr w:type="spellStart"/>
      <w:r w:rsidRPr="009E11E2">
        <w:rPr>
          <w:rFonts w:ascii="Times New Roman" w:hAnsi="Times New Roman"/>
        </w:rPr>
        <w:t>João</w:t>
      </w:r>
      <w:proofErr w:type="spellEnd"/>
      <w:r w:rsidRPr="009E11E2">
        <w:rPr>
          <w:rFonts w:ascii="Times New Roman" w:hAnsi="Times New Roman"/>
        </w:rPr>
        <w:t xml:space="preserve"> Craveirinha </w:t>
      </w:r>
      <w:proofErr w:type="spellStart"/>
      <w:r w:rsidRPr="009E11E2">
        <w:rPr>
          <w:rFonts w:ascii="Times New Roman" w:hAnsi="Times New Roman"/>
        </w:rPr>
        <w:t>Jr</w:t>
      </w:r>
      <w:proofErr w:type="spellEnd"/>
      <w:r w:rsidRPr="009E11E2">
        <w:rPr>
          <w:rFonts w:ascii="Times New Roman" w:hAnsi="Times New Roman"/>
        </w:rPr>
        <w:t xml:space="preserve">, Design for </w:t>
      </w:r>
      <w:proofErr w:type="spellStart"/>
      <w:r w:rsidRPr="009E11E2">
        <w:rPr>
          <w:rFonts w:ascii="Times New Roman" w:hAnsi="Times New Roman"/>
        </w:rPr>
        <w:t>História</w:t>
      </w:r>
      <w:proofErr w:type="spellEnd"/>
      <w:r w:rsidRPr="009E11E2">
        <w:rPr>
          <w:rFonts w:ascii="Times New Roman" w:hAnsi="Times New Roman"/>
        </w:rPr>
        <w:t xml:space="preserve"> de </w:t>
      </w:r>
      <w:proofErr w:type="spellStart"/>
      <w:r w:rsidRPr="009E11E2">
        <w:rPr>
          <w:rFonts w:ascii="Times New Roman" w:hAnsi="Times New Roman"/>
        </w:rPr>
        <w:t>Moçambique</w:t>
      </w:r>
      <w:proofErr w:type="spellEnd"/>
      <w:r w:rsidRPr="009E11E2">
        <w:rPr>
          <w:rFonts w:ascii="Times New Roman" w:hAnsi="Times New Roman"/>
        </w:rPr>
        <w:t xml:space="preserve"> (History of Mozambique) FRELIMO schools textbook, 1970. Reproduced in Mozambique Revolution 48, 1971</w:t>
      </w:r>
      <w:r>
        <w:t xml:space="preserve"> [NB Image to be rescanned]</w:t>
      </w:r>
    </w:p>
    <w:p w14:paraId="2DADEF69" w14:textId="2349F72C" w:rsidR="00BB4B46" w:rsidRDefault="001F62D4" w:rsidP="004402FA">
      <w:pPr>
        <w:keepNext/>
        <w:spacing w:line="480" w:lineRule="auto"/>
      </w:pPr>
      <w:proofErr w:type="gramStart"/>
      <w:r w:rsidRPr="001F62D4">
        <w:rPr>
          <w:rFonts w:ascii="Book Antiqua" w:hAnsi="Book Antiqua" w:cs="Arial"/>
          <w:iCs/>
          <w:lang w:val="en-US"/>
        </w:rPr>
        <w:t>a</w:t>
      </w:r>
      <w:proofErr w:type="gramEnd"/>
      <w:r w:rsidRPr="001F62D4">
        <w:rPr>
          <w:rFonts w:ascii="Book Antiqua" w:hAnsi="Book Antiqua" w:cs="Arial"/>
          <w:iCs/>
          <w:lang w:val="en-US"/>
        </w:rPr>
        <w:t xml:space="preserve"> no man’s land across which Africans and Portuguese glare aggressively.  The right panel depicts the arrival, by ship, of two Portuguese agents.  They lurch towards the Africans, blunderbuss and sword in one hand, Catholic cross in the other, Portuguese Order of Christ </w:t>
      </w:r>
      <w:proofErr w:type="gramStart"/>
      <w:r w:rsidRPr="001F62D4">
        <w:rPr>
          <w:rFonts w:ascii="Book Antiqua" w:hAnsi="Book Antiqua" w:cs="Arial"/>
          <w:iCs/>
          <w:lang w:val="en-US"/>
        </w:rPr>
        <w:t>cross blazoned</w:t>
      </w:r>
      <w:proofErr w:type="gramEnd"/>
      <w:r w:rsidRPr="001F62D4">
        <w:rPr>
          <w:rFonts w:ascii="Book Antiqua" w:hAnsi="Book Antiqua" w:cs="Arial"/>
          <w:iCs/>
          <w:lang w:val="en-US"/>
        </w:rPr>
        <w:t xml:space="preserve"> on their </w:t>
      </w:r>
      <w:proofErr w:type="spellStart"/>
      <w:r w:rsidRPr="001F62D4">
        <w:rPr>
          <w:rFonts w:ascii="Book Antiqua" w:hAnsi="Book Antiqua" w:cs="Arial"/>
          <w:iCs/>
          <w:lang w:val="en-US"/>
        </w:rPr>
        <w:t>armour</w:t>
      </w:r>
      <w:proofErr w:type="spellEnd"/>
      <w:r w:rsidRPr="001F62D4">
        <w:rPr>
          <w:rFonts w:ascii="Book Antiqua" w:hAnsi="Book Antiqua" w:cs="Arial"/>
          <w:iCs/>
          <w:lang w:val="en-US"/>
        </w:rPr>
        <w:t xml:space="preserve">.  The left panel is dominated by the imposing figure of a chief, his powerful fist poised in defiance while women and children shelter behind him, wrapped in </w:t>
      </w:r>
      <w:proofErr w:type="spellStart"/>
      <w:r w:rsidRPr="001F62D4">
        <w:rPr>
          <w:rFonts w:ascii="Book Antiqua" w:hAnsi="Book Antiqua" w:cs="Arial"/>
          <w:i/>
          <w:iCs/>
          <w:lang w:val="en-US"/>
        </w:rPr>
        <w:t>capulana</w:t>
      </w:r>
      <w:proofErr w:type="spellEnd"/>
      <w:r w:rsidRPr="001F62D4">
        <w:rPr>
          <w:rFonts w:ascii="Book Antiqua" w:hAnsi="Book Antiqua" w:cs="Arial"/>
          <w:i/>
          <w:iCs/>
          <w:lang w:val="en-US"/>
        </w:rPr>
        <w:t xml:space="preserve"> </w:t>
      </w:r>
      <w:r w:rsidRPr="001F62D4">
        <w:rPr>
          <w:rFonts w:ascii="Book Antiqua" w:hAnsi="Book Antiqua" w:cs="Arial"/>
          <w:iCs/>
          <w:lang w:val="en-US"/>
        </w:rPr>
        <w:t xml:space="preserve">fabrics.  Like his cover for </w:t>
      </w:r>
      <w:r w:rsidRPr="001F62D4">
        <w:rPr>
          <w:rFonts w:ascii="Book Antiqua" w:hAnsi="Book Antiqua"/>
          <w:lang w:val="en-US"/>
        </w:rPr>
        <w:t xml:space="preserve">the 1971 poetry anthology </w:t>
      </w:r>
      <w:proofErr w:type="spellStart"/>
      <w:r w:rsidRPr="001F62D4">
        <w:rPr>
          <w:rFonts w:ascii="Book Antiqua" w:hAnsi="Book Antiqua"/>
          <w:i/>
          <w:lang w:val="en-US"/>
        </w:rPr>
        <w:t>Poesia</w:t>
      </w:r>
      <w:proofErr w:type="spellEnd"/>
      <w:r w:rsidRPr="001F62D4">
        <w:rPr>
          <w:rFonts w:ascii="Book Antiqua" w:hAnsi="Book Antiqua"/>
          <w:i/>
          <w:lang w:val="en-US"/>
        </w:rPr>
        <w:t xml:space="preserve"> de </w:t>
      </w:r>
      <w:proofErr w:type="spellStart"/>
      <w:r w:rsidRPr="001F62D4">
        <w:rPr>
          <w:rFonts w:ascii="Book Antiqua" w:hAnsi="Book Antiqua"/>
          <w:i/>
          <w:lang w:val="en-US"/>
        </w:rPr>
        <w:t>Combate</w:t>
      </w:r>
      <w:proofErr w:type="spellEnd"/>
      <w:r w:rsidRPr="001F62D4">
        <w:rPr>
          <w:rFonts w:ascii="Book Antiqua" w:hAnsi="Book Antiqua"/>
          <w:lang w:val="en-US"/>
        </w:rPr>
        <w:t xml:space="preserve">, </w:t>
      </w:r>
      <w:proofErr w:type="spellStart"/>
      <w:r w:rsidRPr="001F62D4">
        <w:rPr>
          <w:rFonts w:ascii="Book Antiqua" w:hAnsi="Book Antiqua"/>
          <w:lang w:val="en-US"/>
        </w:rPr>
        <w:t>Craveirinha’s</w:t>
      </w:r>
      <w:proofErr w:type="spellEnd"/>
      <w:r w:rsidRPr="001F62D4">
        <w:rPr>
          <w:rFonts w:ascii="Book Antiqua" w:hAnsi="Book Antiqua"/>
          <w:lang w:val="en-US"/>
        </w:rPr>
        <w:t xml:space="preserve"> drawing gave prominence</w:t>
      </w:r>
      <w:r w:rsidRPr="001F62D4">
        <w:rPr>
          <w:rFonts w:ascii="Book Antiqua" w:hAnsi="Book Antiqua"/>
          <w:i/>
          <w:lang w:val="en-US"/>
        </w:rPr>
        <w:t xml:space="preserve"> </w:t>
      </w:r>
      <w:r w:rsidRPr="001F62D4">
        <w:rPr>
          <w:rFonts w:ascii="Book Antiqua" w:hAnsi="Book Antiqua" w:cs="Arial"/>
          <w:iCs/>
          <w:lang w:val="en-US"/>
        </w:rPr>
        <w:t xml:space="preserve">to the recurrent motif of a </w:t>
      </w:r>
      <w:r w:rsidRPr="001F62D4">
        <w:rPr>
          <w:rFonts w:ascii="Book Antiqua" w:hAnsi="Book Antiqua"/>
        </w:rPr>
        <w:t xml:space="preserve">muscular patriarch in the regalia of local authority. </w:t>
      </w:r>
      <w:r w:rsidRPr="001F62D4">
        <w:rPr>
          <w:rFonts w:ascii="Book Antiqua" w:hAnsi="Book Antiqua" w:cs="Arial"/>
          <w:iCs/>
          <w:lang w:val="en-US"/>
        </w:rPr>
        <w:t xml:space="preserve"> The force of indigenous resistance takes metonymic form here, in the physical strength of a single, male body, but also through adornments including a beaded collar, </w:t>
      </w:r>
      <w:proofErr w:type="spellStart"/>
      <w:r w:rsidRPr="001F62D4">
        <w:rPr>
          <w:rFonts w:ascii="Book Antiqua" w:hAnsi="Book Antiqua" w:cs="Arial"/>
          <w:i/>
          <w:iCs/>
          <w:lang w:val="en-US"/>
        </w:rPr>
        <w:t>amishoba</w:t>
      </w:r>
      <w:proofErr w:type="spellEnd"/>
      <w:r w:rsidRPr="001F62D4">
        <w:rPr>
          <w:rFonts w:ascii="Book Antiqua" w:hAnsi="Book Antiqua" w:cs="Arial"/>
          <w:i/>
          <w:iCs/>
          <w:lang w:val="en-US"/>
        </w:rPr>
        <w:t xml:space="preserve"> </w:t>
      </w:r>
      <w:r w:rsidRPr="001F62D4">
        <w:rPr>
          <w:rFonts w:ascii="Book Antiqua" w:hAnsi="Book Antiqua" w:cs="Arial"/>
          <w:iCs/>
          <w:lang w:val="en-US"/>
        </w:rPr>
        <w:t xml:space="preserve">cow tufts at his legs, and a </w:t>
      </w:r>
      <w:r w:rsidRPr="001F62D4">
        <w:rPr>
          <w:rFonts w:ascii="Book Antiqua" w:hAnsi="Book Antiqua" w:cs="Arial"/>
          <w:i/>
          <w:iCs/>
          <w:lang w:val="en-US"/>
        </w:rPr>
        <w:t>knobkerrie</w:t>
      </w:r>
      <w:r w:rsidRPr="001F62D4">
        <w:rPr>
          <w:rFonts w:ascii="Book Antiqua" w:hAnsi="Book Antiqua" w:cs="Arial"/>
          <w:iCs/>
          <w:lang w:val="en-US"/>
        </w:rPr>
        <w:t xml:space="preserve"> club.  </w:t>
      </w:r>
      <w:r w:rsidR="00365894">
        <w:rPr>
          <w:rFonts w:ascii="Book Antiqua" w:hAnsi="Book Antiqua" w:cs="Arial"/>
          <w:iCs/>
          <w:lang w:val="en-US"/>
        </w:rPr>
        <w:t>E</w:t>
      </w:r>
      <w:r w:rsidR="008676F8">
        <w:rPr>
          <w:rFonts w:ascii="Book Antiqua" w:hAnsi="Book Antiqua" w:cs="Arial"/>
          <w:iCs/>
          <w:lang w:val="en-US"/>
        </w:rPr>
        <w:t>ncod</w:t>
      </w:r>
      <w:r w:rsidR="00365894">
        <w:rPr>
          <w:rFonts w:ascii="Book Antiqua" w:hAnsi="Book Antiqua" w:cs="Arial"/>
          <w:iCs/>
          <w:lang w:val="en-US"/>
        </w:rPr>
        <w:t>ing</w:t>
      </w:r>
      <w:r w:rsidR="008676F8">
        <w:rPr>
          <w:rFonts w:ascii="Book Antiqua" w:hAnsi="Book Antiqua" w:cs="Arial"/>
          <w:iCs/>
          <w:lang w:val="en-US"/>
        </w:rPr>
        <w:t xml:space="preserve"> </w:t>
      </w:r>
      <w:r w:rsidR="009258A7">
        <w:rPr>
          <w:rFonts w:ascii="Book Antiqua" w:hAnsi="Book Antiqua" w:cs="Arial"/>
          <w:iCs/>
          <w:lang w:val="en-US"/>
        </w:rPr>
        <w:t>a political iconography</w:t>
      </w:r>
      <w:r w:rsidR="00365894">
        <w:rPr>
          <w:rFonts w:ascii="Book Antiqua" w:hAnsi="Book Antiqua" w:cs="Arial"/>
          <w:iCs/>
          <w:lang w:val="en-US"/>
        </w:rPr>
        <w:t>, these objects</w:t>
      </w:r>
      <w:r w:rsidR="009258A7">
        <w:rPr>
          <w:rFonts w:ascii="Book Antiqua" w:hAnsi="Book Antiqua" w:cs="Arial"/>
          <w:iCs/>
          <w:lang w:val="en-US"/>
        </w:rPr>
        <w:t xml:space="preserve"> </w:t>
      </w:r>
      <w:r w:rsidRPr="001F62D4">
        <w:rPr>
          <w:rFonts w:ascii="Book Antiqua" w:hAnsi="Book Antiqua" w:cs="Arial"/>
          <w:iCs/>
          <w:lang w:val="en-US"/>
        </w:rPr>
        <w:t xml:space="preserve">point to Tsonga and </w:t>
      </w:r>
      <w:proofErr w:type="spellStart"/>
      <w:r w:rsidRPr="001F62D4">
        <w:rPr>
          <w:rFonts w:ascii="Book Antiqua" w:hAnsi="Book Antiqua" w:cs="Arial"/>
          <w:iCs/>
          <w:lang w:val="en-US"/>
        </w:rPr>
        <w:t>Shangaan</w:t>
      </w:r>
      <w:proofErr w:type="spellEnd"/>
      <w:r w:rsidRPr="001F62D4">
        <w:rPr>
          <w:rFonts w:ascii="Book Antiqua" w:hAnsi="Book Antiqua" w:cs="Arial"/>
          <w:iCs/>
          <w:lang w:val="en-US"/>
        </w:rPr>
        <w:t xml:space="preserve"> traditions from the south of the country, while lines across his cheeks and forehead suggest </w:t>
      </w:r>
      <w:proofErr w:type="spellStart"/>
      <w:r w:rsidRPr="001F62D4">
        <w:rPr>
          <w:rFonts w:ascii="Book Antiqua" w:hAnsi="Book Antiqua" w:cs="Arial"/>
          <w:iCs/>
          <w:lang w:val="en-US"/>
        </w:rPr>
        <w:t>Makonde</w:t>
      </w:r>
      <w:proofErr w:type="spellEnd"/>
      <w:r w:rsidRPr="001F62D4">
        <w:rPr>
          <w:rFonts w:ascii="Book Antiqua" w:hAnsi="Book Antiqua" w:cs="Arial"/>
          <w:iCs/>
          <w:lang w:val="en-US"/>
        </w:rPr>
        <w:t xml:space="preserve"> facial tattooing and scarification from the north of the country. </w:t>
      </w:r>
      <w:r w:rsidR="009258A7">
        <w:t>Th</w:t>
      </w:r>
      <w:r w:rsidR="00365894">
        <w:t>rough these conflated traditions, Craveirinha</w:t>
      </w:r>
      <w:r w:rsidR="009258A7">
        <w:t xml:space="preserve"> alludes</w:t>
      </w:r>
      <w:r w:rsidR="009258A7" w:rsidRPr="001F62D4" w:rsidDel="009258A7">
        <w:rPr>
          <w:rFonts w:ascii="Book Antiqua" w:hAnsi="Book Antiqua" w:cs="Arial"/>
          <w:iCs/>
          <w:lang w:val="en-US"/>
        </w:rPr>
        <w:t xml:space="preserve"> </w:t>
      </w:r>
      <w:r w:rsidRPr="001F62D4">
        <w:rPr>
          <w:rFonts w:ascii="Book Antiqua" w:hAnsi="Book Antiqua" w:cs="Arial"/>
          <w:iCs/>
          <w:lang w:val="en-US"/>
        </w:rPr>
        <w:t>to the potential for an individual agent to invoke metaphysical forces as a strategy in the anti-colonial struggle.</w:t>
      </w:r>
      <w:r w:rsidR="00BB4B46" w:rsidRPr="00BB4B46">
        <w:rPr>
          <w:rFonts w:ascii="Book Antiqua" w:hAnsi="Book Antiqua"/>
          <w:noProof/>
          <w:lang w:val="en-US"/>
        </w:rPr>
        <w:t xml:space="preserve"> </w:t>
      </w:r>
    </w:p>
    <w:p w14:paraId="4821ECDC" w14:textId="43E792BF" w:rsidR="001F62D4" w:rsidRPr="001F62D4" w:rsidRDefault="00BB4B46" w:rsidP="00BB4B46">
      <w:pPr>
        <w:pStyle w:val="Caption"/>
        <w:rPr>
          <w:rFonts w:ascii="Book Antiqua" w:hAnsi="Book Antiqua" w:cs="Arial"/>
          <w:iCs/>
          <w:lang w:val="en-US"/>
        </w:rPr>
      </w:pPr>
      <w:r>
        <w:rPr>
          <w:rFonts w:ascii="Book Antiqua" w:hAnsi="Book Antiqua"/>
          <w:noProof/>
          <w:lang w:val="en-US"/>
        </w:rPr>
        <w:drawing>
          <wp:anchor distT="0" distB="0" distL="114300" distR="114300" simplePos="0" relativeHeight="251658240" behindDoc="0" locked="0" layoutInCell="1" allowOverlap="1" wp14:anchorId="7A089F3A" wp14:editId="590DFED7">
            <wp:simplePos x="0" y="0"/>
            <wp:positionH relativeFrom="column">
              <wp:posOffset>-114300</wp:posOffset>
            </wp:positionH>
            <wp:positionV relativeFrom="paragraph">
              <wp:posOffset>-2261870</wp:posOffset>
            </wp:positionV>
            <wp:extent cx="2514600" cy="354076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Poesia de combate Volume 3 Cover design by João Craveirinha, 1971.jpg"/>
                    <pic:cNvPicPr/>
                  </pic:nvPicPr>
                  <pic:blipFill>
                    <a:blip r:embed="rId9">
                      <a:extLst>
                        <a:ext uri="{28A0092B-C50C-407E-A947-70E740481C1C}">
                          <a14:useLocalDpi xmlns:a14="http://schemas.microsoft.com/office/drawing/2010/main" val="0"/>
                        </a:ext>
                      </a:extLst>
                    </a:blip>
                    <a:stretch>
                      <a:fillRect/>
                    </a:stretch>
                  </pic:blipFill>
                  <pic:spPr>
                    <a:xfrm>
                      <a:off x="0" y="0"/>
                      <a:ext cx="2514600" cy="354076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60288" behindDoc="0" locked="0" layoutInCell="1" allowOverlap="1" wp14:anchorId="186B7CF9" wp14:editId="25F592D0">
                <wp:simplePos x="0" y="0"/>
                <wp:positionH relativeFrom="column">
                  <wp:posOffset>-114300</wp:posOffset>
                </wp:positionH>
                <wp:positionV relativeFrom="paragraph">
                  <wp:posOffset>1336040</wp:posOffset>
                </wp:positionV>
                <wp:extent cx="2514600" cy="102044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514600" cy="10204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10D4F5E" w14:textId="619E362E" w:rsidR="00BB4B46" w:rsidRPr="000F021E" w:rsidRDefault="00BB4B46" w:rsidP="00BB4B46">
                            <w:pPr>
                              <w:pStyle w:val="Caption"/>
                              <w:rPr>
                                <w:rFonts w:ascii="Book Antiqua" w:hAnsi="Book Antiqua"/>
                                <w:lang w:val="en-US"/>
                              </w:rPr>
                            </w:pPr>
                            <w:proofErr w:type="gramStart"/>
                            <w:r>
                              <w:t xml:space="preserve">Figure </w:t>
                            </w:r>
                            <w:r>
                              <w:fldChar w:fldCharType="begin"/>
                            </w:r>
                            <w:r>
                              <w:instrText xml:space="preserve"> SEQ Figure \* ARABIC </w:instrText>
                            </w:r>
                            <w:r>
                              <w:fldChar w:fldCharType="separate"/>
                            </w:r>
                            <w:r>
                              <w:rPr>
                                <w:noProof/>
                              </w:rPr>
                              <w:t>3</w:t>
                            </w:r>
                            <w:r>
                              <w:fldChar w:fldCharType="end"/>
                            </w:r>
                            <w:r>
                              <w:t xml:space="preserve"> </w:t>
                            </w:r>
                            <w:proofErr w:type="spellStart"/>
                            <w:r w:rsidRPr="00EC107E">
                              <w:rPr>
                                <w:rFonts w:ascii="Times New Roman" w:hAnsi="Times New Roman"/>
                              </w:rPr>
                              <w:t>João</w:t>
                            </w:r>
                            <w:proofErr w:type="spellEnd"/>
                            <w:r w:rsidRPr="00EC107E">
                              <w:rPr>
                                <w:rFonts w:ascii="Times New Roman" w:hAnsi="Times New Roman"/>
                              </w:rPr>
                              <w:t xml:space="preserve"> Craveirinha </w:t>
                            </w:r>
                            <w:proofErr w:type="spellStart"/>
                            <w:r w:rsidRPr="00EC107E">
                              <w:rPr>
                                <w:rFonts w:ascii="Times New Roman" w:hAnsi="Times New Roman"/>
                              </w:rPr>
                              <w:t>Jr</w:t>
                            </w:r>
                            <w:proofErr w:type="spellEnd"/>
                            <w:r w:rsidRPr="00EC107E">
                              <w:rPr>
                                <w:rFonts w:ascii="Times New Roman" w:hAnsi="Times New Roman"/>
                              </w:rPr>
                              <w:t>, Cov</w:t>
                            </w:r>
                            <w:r w:rsidRPr="00EC107E">
                              <w:t xml:space="preserve">er design for 1971 FRELIMO anthology </w:t>
                            </w:r>
                            <w:proofErr w:type="spellStart"/>
                            <w:r w:rsidRPr="00EC107E">
                              <w:t>Poesia</w:t>
                            </w:r>
                            <w:proofErr w:type="spellEnd"/>
                            <w:r w:rsidRPr="00EC107E">
                              <w:t xml:space="preserve"> de </w:t>
                            </w:r>
                            <w:proofErr w:type="spellStart"/>
                            <w:r w:rsidRPr="00EC107E">
                              <w:t>combate</w:t>
                            </w:r>
                            <w:proofErr w:type="spellEnd"/>
                            <w:r w:rsidRPr="00EC107E">
                              <w:t xml:space="preserve"> (Poetry of Combat).</w:t>
                            </w:r>
                            <w:proofErr w:type="gramEnd"/>
                            <w:r w:rsidRPr="00EC107E">
                              <w:t xml:space="preserve">  Pictured: Volume 3, 1979 edition, Maputo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7" o:spid="_x0000_s1026" type="#_x0000_t202" style="position:absolute;margin-left:-8.95pt;margin-top:105.2pt;width:198pt;height:80.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" stroked="f">
                <v:textbox style="mso-fit-shape-to-text:t" inset="0,0,0,0">
                  <w:txbxContent>
                    <w:p w14:paraId="610D4F5E" w14:textId="619E362E" w:rsidR="00BB4B46" w:rsidRPr="000F021E" w:rsidRDefault="00BB4B46" w:rsidP="00BB4B46">
                      <w:pPr>
                        <w:pStyle w:val="Caption"/>
                        <w:rPr>
                          <w:rFonts w:ascii="Book Antiqua" w:hAnsi="Book Antiqua"/>
                          <w:lang w:val="en-US"/>
                        </w:rPr>
                      </w:pPr>
                      <w:proofErr w:type="gramStart"/>
                      <w:r>
                        <w:t xml:space="preserve">Figure </w:t>
                      </w:r>
                      <w:r>
                        <w:fldChar w:fldCharType="begin"/>
                      </w:r>
                      <w:r>
                        <w:instrText xml:space="preserve"> SEQ Figure \* ARABIC </w:instrText>
                      </w:r>
                      <w:r>
                        <w:fldChar w:fldCharType="separate"/>
                      </w:r>
                      <w:r>
                        <w:rPr>
                          <w:noProof/>
                        </w:rPr>
                        <w:t>3</w:t>
                      </w:r>
                      <w:r>
                        <w:fldChar w:fldCharType="end"/>
                      </w:r>
                      <w:r>
                        <w:t xml:space="preserve"> </w:t>
                      </w:r>
                      <w:proofErr w:type="spellStart"/>
                      <w:r w:rsidRPr="00EC107E">
                        <w:rPr>
                          <w:rFonts w:ascii="Times New Roman" w:hAnsi="Times New Roman"/>
                        </w:rPr>
                        <w:t>João</w:t>
                      </w:r>
                      <w:proofErr w:type="spellEnd"/>
                      <w:r w:rsidRPr="00EC107E">
                        <w:rPr>
                          <w:rFonts w:ascii="Times New Roman" w:hAnsi="Times New Roman"/>
                        </w:rPr>
                        <w:t xml:space="preserve"> Craveirinha </w:t>
                      </w:r>
                      <w:proofErr w:type="spellStart"/>
                      <w:r w:rsidRPr="00EC107E">
                        <w:rPr>
                          <w:rFonts w:ascii="Times New Roman" w:hAnsi="Times New Roman"/>
                        </w:rPr>
                        <w:t>Jr</w:t>
                      </w:r>
                      <w:proofErr w:type="spellEnd"/>
                      <w:r w:rsidRPr="00EC107E">
                        <w:rPr>
                          <w:rFonts w:ascii="Times New Roman" w:hAnsi="Times New Roman"/>
                        </w:rPr>
                        <w:t>, Cov</w:t>
                      </w:r>
                      <w:r w:rsidRPr="00EC107E">
                        <w:t xml:space="preserve">er design for 1971 FRELIMO anthology </w:t>
                      </w:r>
                      <w:proofErr w:type="spellStart"/>
                      <w:r w:rsidRPr="00EC107E">
                        <w:t>Poesia</w:t>
                      </w:r>
                      <w:proofErr w:type="spellEnd"/>
                      <w:r w:rsidRPr="00EC107E">
                        <w:t xml:space="preserve"> de </w:t>
                      </w:r>
                      <w:proofErr w:type="spellStart"/>
                      <w:r w:rsidRPr="00EC107E">
                        <w:t>combate</w:t>
                      </w:r>
                      <w:proofErr w:type="spellEnd"/>
                      <w:r w:rsidRPr="00EC107E">
                        <w:t xml:space="preserve"> (Poetry of Combat).</w:t>
                      </w:r>
                      <w:proofErr w:type="gramEnd"/>
                      <w:r w:rsidRPr="00EC107E">
                        <w:t xml:space="preserve">  Pictured: Volume 3, 1979 edition, Maputo</w:t>
                      </w:r>
                    </w:p>
                  </w:txbxContent>
                </v:textbox>
                <w10:wrap type="square"/>
              </v:shape>
            </w:pict>
          </mc:Fallback>
        </mc:AlternateContent>
      </w:r>
    </w:p>
    <w:p w14:paraId="5CFA6849" w14:textId="70B1AC8F" w:rsidR="0009396D" w:rsidRDefault="0009396D" w:rsidP="00E63046">
      <w:pPr>
        <w:pStyle w:val="Caption"/>
        <w:rPr>
          <w:rFonts w:ascii="Book Antiqua" w:hAnsi="Book Antiqua"/>
        </w:rPr>
      </w:pPr>
    </w:p>
    <w:p w14:paraId="1D6FABEB" w14:textId="4F0CCBD3" w:rsidR="005B13FF" w:rsidRDefault="001F62D4" w:rsidP="008676F8">
      <w:pPr>
        <w:widowControl w:val="0"/>
        <w:autoSpaceDE w:val="0"/>
        <w:autoSpaceDN w:val="0"/>
        <w:adjustRightInd w:val="0"/>
        <w:spacing w:line="480" w:lineRule="auto"/>
        <w:ind w:firstLine="720"/>
        <w:rPr>
          <w:rFonts w:ascii="Book Antiqua" w:hAnsi="Book Antiqua" w:cs="Times New Roman"/>
          <w:lang w:val="en-US"/>
        </w:rPr>
      </w:pPr>
      <w:r w:rsidRPr="001F62D4">
        <w:rPr>
          <w:rFonts w:ascii="Book Antiqua" w:hAnsi="Book Antiqua"/>
        </w:rPr>
        <w:t xml:space="preserve">In his 1969 account of the war </w:t>
      </w:r>
      <w:r w:rsidRPr="001F62D4">
        <w:rPr>
          <w:rFonts w:ascii="Book Antiqua" w:hAnsi="Book Antiqua"/>
          <w:i/>
        </w:rPr>
        <w:t>The Struggle for Mozambique</w:t>
      </w:r>
      <w:r w:rsidRPr="001F62D4">
        <w:rPr>
          <w:rFonts w:ascii="Book Antiqua" w:hAnsi="Book Antiqua"/>
        </w:rPr>
        <w:t xml:space="preserve">, </w:t>
      </w:r>
      <w:r w:rsidR="00365894">
        <w:rPr>
          <w:rFonts w:ascii="Book Antiqua" w:hAnsi="Book Antiqua"/>
        </w:rPr>
        <w:t xml:space="preserve">Eduardo </w:t>
      </w:r>
      <w:proofErr w:type="spellStart"/>
      <w:r w:rsidRPr="001F62D4">
        <w:rPr>
          <w:rFonts w:ascii="Book Antiqua" w:hAnsi="Book Antiqua"/>
        </w:rPr>
        <w:t>Mondlane</w:t>
      </w:r>
      <w:proofErr w:type="spellEnd"/>
      <w:r w:rsidRPr="001F62D4">
        <w:rPr>
          <w:rFonts w:ascii="Book Antiqua" w:hAnsi="Book Antiqua"/>
        </w:rPr>
        <w:t xml:space="preserve"> pays tribute to </w:t>
      </w:r>
      <w:proofErr w:type="spellStart"/>
      <w:r w:rsidRPr="001F62D4">
        <w:rPr>
          <w:rFonts w:ascii="Book Antiqua" w:hAnsi="Book Antiqua"/>
        </w:rPr>
        <w:t>Craveirinha’s</w:t>
      </w:r>
      <w:proofErr w:type="spellEnd"/>
      <w:r w:rsidRPr="001F62D4">
        <w:rPr>
          <w:rFonts w:ascii="Book Antiqua" w:hAnsi="Book Antiqua"/>
        </w:rPr>
        <w:t xml:space="preserve"> evocations of local authority, suggesting that he and </w:t>
      </w:r>
      <w:r w:rsidR="00365894">
        <w:rPr>
          <w:rFonts w:ascii="Book Antiqua" w:hAnsi="Book Antiqua"/>
        </w:rPr>
        <w:t xml:space="preserve">the painter </w:t>
      </w:r>
      <w:r w:rsidRPr="001F62D4">
        <w:rPr>
          <w:rFonts w:ascii="Book Antiqua" w:hAnsi="Book Antiqua"/>
        </w:rPr>
        <w:t xml:space="preserve">Malangatana </w:t>
      </w:r>
      <w:r w:rsidR="009258A7">
        <w:rPr>
          <w:rFonts w:ascii="Book Antiqua" w:hAnsi="Book Antiqua"/>
        </w:rPr>
        <w:t>“</w:t>
      </w:r>
      <w:r w:rsidRPr="001F62D4">
        <w:rPr>
          <w:rFonts w:ascii="Book Antiqua" w:hAnsi="Book Antiqua"/>
        </w:rPr>
        <w:t>draw their inspiration from the images of traditional sculpture and from African mythology, binding them into works explosive with themes of liberation and the denunciation of cultural violence</w:t>
      </w:r>
      <w:r w:rsidR="009258A7">
        <w:rPr>
          <w:rFonts w:ascii="Book Antiqua" w:hAnsi="Book Antiqua"/>
        </w:rPr>
        <w:t>”</w:t>
      </w:r>
      <w:r w:rsidRPr="001F62D4">
        <w:rPr>
          <w:rFonts w:ascii="Book Antiqua" w:hAnsi="Book Antiqua" w:cs="Times New Roman"/>
          <w:lang w:val="en-US"/>
        </w:rPr>
        <w:t>.</w:t>
      </w:r>
      <w:r w:rsidRPr="001F62D4">
        <w:rPr>
          <w:rStyle w:val="EndnoteReference"/>
          <w:rFonts w:ascii="Book Antiqua" w:hAnsi="Book Antiqua"/>
        </w:rPr>
        <w:endnoteReference w:id="16"/>
      </w:r>
      <w:r w:rsidRPr="001F62D4">
        <w:rPr>
          <w:rFonts w:ascii="Book Antiqua" w:hAnsi="Book Antiqua" w:cs="Times New Roman"/>
          <w:lang w:val="en-US"/>
        </w:rPr>
        <w:t xml:space="preserve">  However a policy shift would soon lead to very different aesthetic parameters for FRELIMO’s vision of the Mozambican nation.</w:t>
      </w:r>
    </w:p>
    <w:p w14:paraId="05CDA0AD" w14:textId="77777777" w:rsidR="0009396D" w:rsidRPr="001F62D4" w:rsidRDefault="0009396D" w:rsidP="008676F8">
      <w:pPr>
        <w:widowControl w:val="0"/>
        <w:autoSpaceDE w:val="0"/>
        <w:autoSpaceDN w:val="0"/>
        <w:adjustRightInd w:val="0"/>
        <w:spacing w:line="480" w:lineRule="auto"/>
        <w:ind w:firstLine="720"/>
        <w:rPr>
          <w:rFonts w:ascii="Book Antiqua" w:hAnsi="Book Antiqua" w:cs="Times New Roman"/>
          <w:lang w:val="en-US"/>
        </w:rPr>
      </w:pPr>
    </w:p>
    <w:p w14:paraId="27D6D914" w14:textId="77777777" w:rsidR="00313F68" w:rsidRDefault="00313F68" w:rsidP="00313F68">
      <w:pPr>
        <w:pStyle w:val="Default"/>
      </w:pPr>
    </w:p>
    <w:p w14:paraId="541DD25C" w14:textId="7852A5DC" w:rsidR="00313F68" w:rsidRPr="00313F68" w:rsidRDefault="00313F68" w:rsidP="00313F68">
      <w:pPr>
        <w:widowControl w:val="0"/>
        <w:autoSpaceDE w:val="0"/>
        <w:autoSpaceDN w:val="0"/>
        <w:adjustRightInd w:val="0"/>
        <w:spacing w:line="480" w:lineRule="auto"/>
        <w:rPr>
          <w:rFonts w:ascii="Book Antiqua" w:hAnsi="Book Antiqua" w:cs="Arial"/>
          <w:b/>
          <w:color w:val="292929"/>
          <w:lang w:val="en-US"/>
        </w:rPr>
      </w:pPr>
      <w:bookmarkStart w:id="0" w:name="_GoBack"/>
      <w:r w:rsidRPr="00313F68">
        <w:rPr>
          <w:rFonts w:ascii="Book Antiqua" w:hAnsi="Book Antiqua" w:cs="Arial"/>
          <w:b/>
          <w:color w:val="292929"/>
          <w:lang w:val="en-US"/>
        </w:rPr>
        <w:t>FRELIMO’s Maoist shift</w:t>
      </w:r>
    </w:p>
    <w:bookmarkEnd w:id="0"/>
    <w:p w14:paraId="211BFBCE" w14:textId="38F44581" w:rsidR="001F62D4" w:rsidRDefault="001F62D4" w:rsidP="008676F8">
      <w:pPr>
        <w:widowControl w:val="0"/>
        <w:autoSpaceDE w:val="0"/>
        <w:autoSpaceDN w:val="0"/>
        <w:adjustRightInd w:val="0"/>
        <w:spacing w:line="480" w:lineRule="auto"/>
        <w:ind w:firstLine="720"/>
        <w:rPr>
          <w:rFonts w:ascii="Book Antiqua" w:hAnsi="Book Antiqua" w:cs="Arial"/>
          <w:color w:val="292929"/>
          <w:lang w:val="en-US"/>
        </w:rPr>
      </w:pPr>
      <w:r w:rsidRPr="001F62D4">
        <w:rPr>
          <w:rFonts w:ascii="Book Antiqua" w:hAnsi="Book Antiqua" w:cs="Arial"/>
          <w:color w:val="292929"/>
          <w:lang w:val="en-US"/>
        </w:rPr>
        <w:t xml:space="preserve">By the late 1960s, FRELIMO was divided on ideological lines between African nationalists (including </w:t>
      </w:r>
      <w:proofErr w:type="spellStart"/>
      <w:r w:rsidRPr="001F62D4">
        <w:rPr>
          <w:rFonts w:ascii="Book Antiqua" w:hAnsi="Book Antiqua" w:cs="Arial"/>
          <w:color w:val="292929"/>
          <w:lang w:val="en-US"/>
        </w:rPr>
        <w:t>Lazaro</w:t>
      </w:r>
      <w:proofErr w:type="spellEnd"/>
      <w:r w:rsidRPr="001F62D4">
        <w:rPr>
          <w:rFonts w:ascii="Book Antiqua" w:hAnsi="Book Antiqua" w:cs="Arial"/>
          <w:color w:val="292929"/>
          <w:lang w:val="en-US"/>
        </w:rPr>
        <w:t xml:space="preserve"> </w:t>
      </w:r>
      <w:proofErr w:type="spellStart"/>
      <w:r w:rsidRPr="001F62D4">
        <w:rPr>
          <w:rFonts w:ascii="Book Antiqua" w:hAnsi="Book Antiqua" w:cs="Arial"/>
          <w:color w:val="292929"/>
          <w:lang w:val="en-US"/>
        </w:rPr>
        <w:t>Nkavandame</w:t>
      </w:r>
      <w:proofErr w:type="spellEnd"/>
      <w:r w:rsidRPr="001F62D4">
        <w:rPr>
          <w:rFonts w:ascii="Book Antiqua" w:hAnsi="Book Antiqua" w:cs="Arial"/>
          <w:color w:val="292929"/>
          <w:lang w:val="en-US"/>
        </w:rPr>
        <w:t xml:space="preserve"> and </w:t>
      </w:r>
      <w:proofErr w:type="spellStart"/>
      <w:r w:rsidRPr="001F62D4">
        <w:rPr>
          <w:rFonts w:ascii="Book Antiqua" w:hAnsi="Book Antiqua" w:cs="Arial"/>
          <w:color w:val="292929"/>
          <w:lang w:val="en-US"/>
        </w:rPr>
        <w:t>Uria</w:t>
      </w:r>
      <w:proofErr w:type="spellEnd"/>
      <w:r w:rsidRPr="001F62D4">
        <w:rPr>
          <w:rFonts w:ascii="Book Antiqua" w:hAnsi="Book Antiqua" w:cs="Arial"/>
          <w:color w:val="292929"/>
          <w:lang w:val="en-US"/>
        </w:rPr>
        <w:t xml:space="preserve"> </w:t>
      </w:r>
      <w:proofErr w:type="spellStart"/>
      <w:r w:rsidRPr="001F62D4">
        <w:rPr>
          <w:rFonts w:ascii="Book Antiqua" w:hAnsi="Book Antiqua" w:cs="Arial"/>
          <w:color w:val="292929"/>
          <w:lang w:val="en-US"/>
        </w:rPr>
        <w:t>Simango</w:t>
      </w:r>
      <w:proofErr w:type="spellEnd"/>
      <w:r w:rsidRPr="001F62D4">
        <w:rPr>
          <w:rFonts w:ascii="Book Antiqua" w:hAnsi="Book Antiqua" w:cs="Arial"/>
          <w:color w:val="292929"/>
          <w:lang w:val="en-US"/>
        </w:rPr>
        <w:t xml:space="preserve">), and younger, more hardline Marxists (including </w:t>
      </w:r>
      <w:proofErr w:type="spellStart"/>
      <w:r w:rsidRPr="001F62D4">
        <w:rPr>
          <w:rFonts w:ascii="Book Antiqua" w:hAnsi="Book Antiqua" w:cs="Arial"/>
          <w:color w:val="292929"/>
          <w:lang w:val="en-US"/>
        </w:rPr>
        <w:t>Samora</w:t>
      </w:r>
      <w:proofErr w:type="spellEnd"/>
      <w:r w:rsidRPr="001F62D4">
        <w:rPr>
          <w:rFonts w:ascii="Book Antiqua" w:hAnsi="Book Antiqua" w:cs="Arial"/>
          <w:color w:val="292929"/>
          <w:lang w:val="en-US"/>
        </w:rPr>
        <w:t xml:space="preserve"> </w:t>
      </w:r>
      <w:proofErr w:type="spellStart"/>
      <w:r w:rsidRPr="001F62D4">
        <w:rPr>
          <w:rFonts w:ascii="Book Antiqua" w:hAnsi="Book Antiqua" w:cs="Arial"/>
          <w:color w:val="292929"/>
          <w:lang w:val="en-US"/>
        </w:rPr>
        <w:t>Machel</w:t>
      </w:r>
      <w:proofErr w:type="spellEnd"/>
      <w:r w:rsidRPr="001F62D4">
        <w:rPr>
          <w:rFonts w:ascii="Book Antiqua" w:hAnsi="Book Antiqua" w:cs="Arial"/>
          <w:color w:val="292929"/>
          <w:lang w:val="en-US"/>
        </w:rPr>
        <w:t xml:space="preserve">, Jorge </w:t>
      </w:r>
      <w:proofErr w:type="spellStart"/>
      <w:r w:rsidRPr="001F62D4">
        <w:rPr>
          <w:rFonts w:ascii="Book Antiqua" w:hAnsi="Book Antiqua" w:cs="Arial"/>
          <w:color w:val="292929"/>
          <w:lang w:val="en-US"/>
        </w:rPr>
        <w:t>Rebelo</w:t>
      </w:r>
      <w:proofErr w:type="spellEnd"/>
      <w:r w:rsidRPr="001F62D4">
        <w:rPr>
          <w:rFonts w:ascii="Book Antiqua" w:hAnsi="Book Antiqua" w:cs="Arial"/>
          <w:color w:val="292929"/>
          <w:lang w:val="en-US"/>
        </w:rPr>
        <w:t xml:space="preserve">, </w:t>
      </w:r>
      <w:proofErr w:type="spellStart"/>
      <w:r w:rsidRPr="001F62D4">
        <w:rPr>
          <w:rFonts w:ascii="Book Antiqua" w:hAnsi="Book Antiqua" w:cs="Arial"/>
          <w:color w:val="292929"/>
          <w:lang w:val="en-US"/>
        </w:rPr>
        <w:t>Sérgio</w:t>
      </w:r>
      <w:proofErr w:type="spellEnd"/>
      <w:r w:rsidRPr="001F62D4">
        <w:rPr>
          <w:rFonts w:ascii="Book Antiqua" w:hAnsi="Book Antiqua" w:cs="Arial"/>
          <w:color w:val="292929"/>
          <w:lang w:val="en-US"/>
        </w:rPr>
        <w:t xml:space="preserve"> Vieira and </w:t>
      </w:r>
      <w:proofErr w:type="spellStart"/>
      <w:r w:rsidRPr="001F62D4">
        <w:rPr>
          <w:rFonts w:ascii="Book Antiqua" w:hAnsi="Book Antiqua" w:cs="Arial"/>
          <w:color w:val="292929"/>
          <w:lang w:val="en-US"/>
        </w:rPr>
        <w:t>Marcelino</w:t>
      </w:r>
      <w:proofErr w:type="spellEnd"/>
      <w:r w:rsidRPr="001F62D4">
        <w:rPr>
          <w:rFonts w:ascii="Book Antiqua" w:hAnsi="Book Antiqua" w:cs="Arial"/>
          <w:color w:val="292929"/>
          <w:lang w:val="en-US"/>
        </w:rPr>
        <w:t xml:space="preserve"> dos Santos). The early months of 1969 saw several senior figures purged from the Front, and the assassination, by letter bomb, of Eduardo </w:t>
      </w:r>
      <w:proofErr w:type="spellStart"/>
      <w:r w:rsidRPr="001F62D4">
        <w:rPr>
          <w:rFonts w:ascii="Book Antiqua" w:hAnsi="Book Antiqua" w:cs="Arial"/>
          <w:color w:val="292929"/>
          <w:lang w:val="en-US"/>
        </w:rPr>
        <w:t>Mondlane</w:t>
      </w:r>
      <w:proofErr w:type="spellEnd"/>
      <w:r w:rsidRPr="001F62D4">
        <w:rPr>
          <w:rFonts w:ascii="Book Antiqua" w:hAnsi="Book Antiqua" w:cs="Arial"/>
          <w:color w:val="292929"/>
          <w:lang w:val="en-US"/>
        </w:rPr>
        <w:t xml:space="preserve">.  By May 1970, the Central Committee had confirmed </w:t>
      </w:r>
      <w:proofErr w:type="spellStart"/>
      <w:r w:rsidRPr="001F62D4">
        <w:rPr>
          <w:rFonts w:ascii="Book Antiqua" w:hAnsi="Book Antiqua" w:cs="Arial"/>
          <w:color w:val="292929"/>
          <w:lang w:val="en-US"/>
        </w:rPr>
        <w:t>Samora</w:t>
      </w:r>
      <w:proofErr w:type="spellEnd"/>
      <w:r w:rsidRPr="001F62D4">
        <w:rPr>
          <w:rFonts w:ascii="Book Antiqua" w:hAnsi="Book Antiqua" w:cs="Arial"/>
          <w:color w:val="292929"/>
          <w:lang w:val="en-US"/>
        </w:rPr>
        <w:t xml:space="preserve"> </w:t>
      </w:r>
      <w:proofErr w:type="spellStart"/>
      <w:r w:rsidRPr="001F62D4">
        <w:rPr>
          <w:rFonts w:ascii="Book Antiqua" w:hAnsi="Book Antiqua" w:cs="Arial"/>
          <w:color w:val="292929"/>
          <w:lang w:val="en-US"/>
        </w:rPr>
        <w:t>Machel</w:t>
      </w:r>
      <w:proofErr w:type="spellEnd"/>
      <w:r w:rsidRPr="001F62D4">
        <w:rPr>
          <w:rFonts w:ascii="Book Antiqua" w:hAnsi="Book Antiqua" w:cs="Arial"/>
          <w:color w:val="292929"/>
          <w:lang w:val="en-US"/>
        </w:rPr>
        <w:t xml:space="preserve"> as President, and </w:t>
      </w:r>
      <w:proofErr w:type="spellStart"/>
      <w:r w:rsidRPr="001F62D4">
        <w:rPr>
          <w:rFonts w:ascii="Book Antiqua" w:hAnsi="Book Antiqua" w:cs="Arial"/>
          <w:color w:val="292929"/>
          <w:lang w:val="en-US"/>
        </w:rPr>
        <w:t>Marcelino</w:t>
      </w:r>
      <w:proofErr w:type="spellEnd"/>
      <w:r w:rsidRPr="001F62D4">
        <w:rPr>
          <w:rFonts w:ascii="Book Antiqua" w:hAnsi="Book Antiqua" w:cs="Arial"/>
          <w:color w:val="292929"/>
          <w:lang w:val="en-US"/>
        </w:rPr>
        <w:t xml:space="preserve"> dos Santos as Vice President.  Under this new leadership the Front drew from a range of sources, including Mao </w:t>
      </w:r>
      <w:r w:rsidR="005B13FF">
        <w:rPr>
          <w:rFonts w:ascii="Book Antiqua" w:hAnsi="Book Antiqua" w:cs="Arial"/>
          <w:color w:val="292929"/>
          <w:lang w:val="en-US"/>
        </w:rPr>
        <w:t xml:space="preserve">Zedong </w:t>
      </w:r>
      <w:r w:rsidRPr="001F62D4">
        <w:rPr>
          <w:rFonts w:ascii="Book Antiqua" w:hAnsi="Book Antiqua" w:cs="Arial"/>
          <w:color w:val="292929"/>
          <w:lang w:val="en-US"/>
        </w:rPr>
        <w:t>thought, to develop a re-reading of Marxism-Leninism that was uniquely adapted for the Mozambican context.  A number of factors led to this shift.</w:t>
      </w:r>
    </w:p>
    <w:p w14:paraId="3C99B8E8" w14:textId="77777777" w:rsidR="0009396D" w:rsidRPr="001F62D4" w:rsidRDefault="0009396D" w:rsidP="008676F8">
      <w:pPr>
        <w:widowControl w:val="0"/>
        <w:autoSpaceDE w:val="0"/>
        <w:autoSpaceDN w:val="0"/>
        <w:adjustRightInd w:val="0"/>
        <w:spacing w:line="480" w:lineRule="auto"/>
        <w:ind w:firstLine="720"/>
        <w:rPr>
          <w:rFonts w:ascii="Book Antiqua" w:hAnsi="Book Antiqua" w:cs="Arial"/>
          <w:color w:val="292929"/>
          <w:lang w:val="en-US"/>
        </w:rPr>
      </w:pPr>
    </w:p>
    <w:p w14:paraId="4A496A2E" w14:textId="36E278E4" w:rsidR="001F62D4" w:rsidRDefault="001F62D4" w:rsidP="008676F8">
      <w:pPr>
        <w:widowControl w:val="0"/>
        <w:autoSpaceDE w:val="0"/>
        <w:autoSpaceDN w:val="0"/>
        <w:adjustRightInd w:val="0"/>
        <w:spacing w:line="480" w:lineRule="auto"/>
        <w:ind w:firstLine="720"/>
        <w:rPr>
          <w:rFonts w:ascii="Book Antiqua" w:hAnsi="Book Antiqua"/>
        </w:rPr>
      </w:pPr>
      <w:r w:rsidRPr="001F62D4">
        <w:rPr>
          <w:rFonts w:ascii="Book Antiqua" w:hAnsi="Book Antiqua" w:cs="Arial"/>
          <w:color w:val="292929"/>
          <w:lang w:val="en-US"/>
        </w:rPr>
        <w:t xml:space="preserve">There were significant parallels in the historical experiences and social structure of Mozambique and China.  </w:t>
      </w:r>
      <w:r w:rsidRPr="001F62D4">
        <w:rPr>
          <w:rFonts w:ascii="Book Antiqua" w:hAnsi="Book Antiqua"/>
        </w:rPr>
        <w:t xml:space="preserve">The industrialised working class in Mozambique, at the time of independence, was a tiny minority compared to the peasantry, a configuration that left little hope for imminent socialist revolution in an orthodox Marxist sense. In contrast to </w:t>
      </w:r>
      <w:r w:rsidR="00033A1A">
        <w:rPr>
          <w:rFonts w:ascii="Book Antiqua" w:hAnsi="Book Antiqua"/>
        </w:rPr>
        <w:t>Leninism</w:t>
      </w:r>
      <w:r w:rsidRPr="001F62D4">
        <w:rPr>
          <w:rFonts w:ascii="Book Antiqua" w:hAnsi="Book Antiqua"/>
        </w:rPr>
        <w:t xml:space="preserve">, Maoism provided a solution to this dilemma, by framing the peasantry not as landowners but as historically oppressed masses </w:t>
      </w:r>
      <w:proofErr w:type="gramStart"/>
      <w:r w:rsidRPr="001F62D4">
        <w:rPr>
          <w:rFonts w:ascii="Book Antiqua" w:hAnsi="Book Antiqua"/>
        </w:rPr>
        <w:t>who</w:t>
      </w:r>
      <w:proofErr w:type="gramEnd"/>
      <w:r w:rsidRPr="001F62D4">
        <w:rPr>
          <w:rFonts w:ascii="Book Antiqua" w:hAnsi="Book Antiqua"/>
        </w:rPr>
        <w:t xml:space="preserve"> could be mobilised for revolution. </w:t>
      </w:r>
      <w:r w:rsidRPr="001F62D4">
        <w:rPr>
          <w:rFonts w:ascii="Book Antiqua" w:hAnsi="Book Antiqua" w:cs="Arial"/>
          <w:color w:val="292929"/>
          <w:lang w:val="en-US"/>
        </w:rPr>
        <w:t xml:space="preserve">Michael </w:t>
      </w:r>
      <w:proofErr w:type="spellStart"/>
      <w:r w:rsidRPr="001F62D4">
        <w:rPr>
          <w:rFonts w:ascii="Book Antiqua" w:hAnsi="Book Antiqua" w:cs="Arial"/>
          <w:color w:val="292929"/>
          <w:lang w:val="en-US"/>
        </w:rPr>
        <w:t>Radu</w:t>
      </w:r>
      <w:proofErr w:type="spellEnd"/>
      <w:r w:rsidRPr="001F62D4">
        <w:rPr>
          <w:rFonts w:ascii="Book Antiqua" w:hAnsi="Book Antiqua" w:cs="Arial"/>
          <w:color w:val="292929"/>
          <w:lang w:val="en-US"/>
        </w:rPr>
        <w:t xml:space="preserve"> records that </w:t>
      </w:r>
      <w:proofErr w:type="spellStart"/>
      <w:r w:rsidRPr="001F62D4">
        <w:rPr>
          <w:rFonts w:ascii="Book Antiqua" w:hAnsi="Book Antiqua" w:cs="Arial"/>
          <w:color w:val="292929"/>
          <w:lang w:val="en-US"/>
        </w:rPr>
        <w:t>Samora</w:t>
      </w:r>
      <w:proofErr w:type="spellEnd"/>
      <w:r w:rsidRPr="001F62D4">
        <w:rPr>
          <w:rFonts w:ascii="Book Antiqua" w:hAnsi="Book Antiqua" w:cs="Arial"/>
          <w:color w:val="292929"/>
          <w:lang w:val="en-US"/>
        </w:rPr>
        <w:t xml:space="preserve"> </w:t>
      </w:r>
      <w:proofErr w:type="spellStart"/>
      <w:r w:rsidRPr="001F62D4">
        <w:rPr>
          <w:rFonts w:ascii="Book Antiqua" w:hAnsi="Book Antiqua" w:cs="Arial"/>
          <w:color w:val="292929"/>
          <w:lang w:val="en-US"/>
        </w:rPr>
        <w:t>Machel</w:t>
      </w:r>
      <w:proofErr w:type="spellEnd"/>
      <w:r w:rsidRPr="001F62D4">
        <w:rPr>
          <w:rFonts w:ascii="Book Antiqua" w:hAnsi="Book Antiqua" w:cs="Arial"/>
          <w:color w:val="292929"/>
          <w:lang w:val="en-US"/>
        </w:rPr>
        <w:t xml:space="preserve"> had become </w:t>
      </w:r>
      <w:r w:rsidR="00033A1A">
        <w:rPr>
          <w:rFonts w:ascii="Book Antiqua" w:hAnsi="Book Antiqua" w:cs="Arial"/>
          <w:color w:val="292929"/>
          <w:lang w:val="en-US"/>
        </w:rPr>
        <w:t>“</w:t>
      </w:r>
      <w:proofErr w:type="spellStart"/>
      <w:r w:rsidRPr="001F62D4">
        <w:rPr>
          <w:rFonts w:ascii="Book Antiqua" w:hAnsi="Book Antiqua" w:cs="Arial"/>
          <w:color w:val="292929"/>
          <w:lang w:val="en-US"/>
        </w:rPr>
        <w:t>enamoured</w:t>
      </w:r>
      <w:proofErr w:type="spellEnd"/>
      <w:r w:rsidR="00033A1A">
        <w:rPr>
          <w:rFonts w:ascii="Book Antiqua" w:hAnsi="Book Antiqua" w:cs="Arial"/>
          <w:color w:val="292929"/>
          <w:lang w:val="en-US"/>
        </w:rPr>
        <w:t>”</w:t>
      </w:r>
      <w:r w:rsidRPr="001F62D4">
        <w:rPr>
          <w:rFonts w:ascii="Book Antiqua" w:hAnsi="Book Antiqua" w:cs="Arial"/>
          <w:color w:val="292929"/>
          <w:lang w:val="en-US"/>
        </w:rPr>
        <w:t xml:space="preserve"> by Mao’s Little Red Book during his training in Algeria.</w:t>
      </w:r>
      <w:r w:rsidRPr="001F62D4">
        <w:rPr>
          <w:rStyle w:val="EndnoteReference"/>
          <w:rFonts w:ascii="Book Antiqua" w:hAnsi="Book Antiqua" w:cs="Arial"/>
          <w:color w:val="292929"/>
          <w:lang w:val="en-US"/>
        </w:rPr>
        <w:endnoteReference w:id="17"/>
      </w:r>
      <w:r w:rsidRPr="001F62D4">
        <w:rPr>
          <w:rFonts w:ascii="Book Antiqua" w:hAnsi="Book Antiqua" w:cs="Arial"/>
          <w:color w:val="292929"/>
          <w:lang w:val="en-US"/>
        </w:rPr>
        <w:t xml:space="preserve">  </w:t>
      </w:r>
      <w:proofErr w:type="spellStart"/>
      <w:r w:rsidRPr="001F62D4">
        <w:rPr>
          <w:rFonts w:ascii="Book Antiqua" w:hAnsi="Book Antiqua"/>
        </w:rPr>
        <w:t>Machel</w:t>
      </w:r>
      <w:proofErr w:type="spellEnd"/>
      <w:r w:rsidRPr="001F62D4">
        <w:rPr>
          <w:rFonts w:ascii="Book Antiqua" w:hAnsi="Book Antiqua"/>
        </w:rPr>
        <w:t xml:space="preserve"> </w:t>
      </w:r>
      <w:r w:rsidR="00365894">
        <w:rPr>
          <w:rFonts w:ascii="Book Antiqua" w:hAnsi="Book Antiqua"/>
        </w:rPr>
        <w:t xml:space="preserve">went on to </w:t>
      </w:r>
      <w:r w:rsidRPr="001F62D4">
        <w:rPr>
          <w:rFonts w:ascii="Book Antiqua" w:hAnsi="Book Antiqua"/>
        </w:rPr>
        <w:t xml:space="preserve">visit Beijing in 1968, 1971 and 1975, and </w:t>
      </w:r>
      <w:proofErr w:type="gramStart"/>
      <w:r w:rsidRPr="001F62D4">
        <w:rPr>
          <w:rFonts w:ascii="Book Antiqua" w:hAnsi="Book Antiqua"/>
        </w:rPr>
        <w:t>concluded that</w:t>
      </w:r>
      <w:proofErr w:type="gramEnd"/>
      <w:r w:rsidRPr="001F62D4">
        <w:rPr>
          <w:rFonts w:ascii="Book Antiqua" w:hAnsi="Book Antiqua"/>
        </w:rPr>
        <w:t xml:space="preserve"> </w:t>
      </w:r>
      <w:r w:rsidR="005B13FF">
        <w:rPr>
          <w:rFonts w:ascii="Book Antiqua" w:hAnsi="Book Antiqua"/>
        </w:rPr>
        <w:t>“</w:t>
      </w:r>
      <w:r w:rsidRPr="001F62D4">
        <w:rPr>
          <w:rFonts w:ascii="Book Antiqua" w:hAnsi="Book Antiqua"/>
        </w:rPr>
        <w:t>China is a country once subjected to imperialist rule and bullying.  Like the Chinese people, the people of Mozambique are compelled to take the road of protracted struggle</w:t>
      </w:r>
      <w:r w:rsidR="005B13FF">
        <w:rPr>
          <w:rFonts w:ascii="Book Antiqua" w:hAnsi="Book Antiqua"/>
        </w:rPr>
        <w:t>”</w:t>
      </w:r>
      <w:r w:rsidRPr="001F62D4">
        <w:rPr>
          <w:rFonts w:ascii="Book Antiqua" w:hAnsi="Book Antiqua"/>
        </w:rPr>
        <w:t>.</w:t>
      </w:r>
      <w:r w:rsidRPr="001F62D4">
        <w:rPr>
          <w:rStyle w:val="EndnoteReference"/>
          <w:rFonts w:ascii="Book Antiqua" w:hAnsi="Book Antiqua"/>
        </w:rPr>
        <w:endnoteReference w:id="18"/>
      </w:r>
      <w:r w:rsidRPr="001F62D4">
        <w:rPr>
          <w:rFonts w:ascii="Book Antiqua" w:hAnsi="Book Antiqua"/>
        </w:rPr>
        <w:t xml:space="preserve">  The attraction of Mao, he argued in </w:t>
      </w:r>
      <w:proofErr w:type="gramStart"/>
      <w:r w:rsidRPr="001F62D4">
        <w:rPr>
          <w:rFonts w:ascii="Book Antiqua" w:hAnsi="Book Antiqua"/>
        </w:rPr>
        <w:t>1974 ,</w:t>
      </w:r>
      <w:proofErr w:type="gramEnd"/>
      <w:r w:rsidRPr="001F62D4">
        <w:rPr>
          <w:rFonts w:ascii="Book Antiqua" w:hAnsi="Book Antiqua"/>
        </w:rPr>
        <w:t xml:space="preserve"> was the Chinese leader’s capacity to adapt socialist policy for new contexts: </w:t>
      </w:r>
      <w:r w:rsidR="005B13FF">
        <w:rPr>
          <w:rFonts w:ascii="Book Antiqua" w:hAnsi="Book Antiqua"/>
        </w:rPr>
        <w:t>“</w:t>
      </w:r>
      <w:r w:rsidRPr="008676F8">
        <w:rPr>
          <w:lang w:val="en-US"/>
        </w:rPr>
        <w:t>Mao developed Marxism-Leninism in a creative way and that is the fundamental thing: how to apply Marxism given specific conditions? That is the only way to avoid making Marxism into a dogma</w:t>
      </w:r>
      <w:r w:rsidR="005B13FF">
        <w:rPr>
          <w:lang w:val="en-US"/>
        </w:rPr>
        <w:t>”</w:t>
      </w:r>
      <w:r w:rsidRPr="008676F8">
        <w:rPr>
          <w:lang w:val="en-US"/>
        </w:rPr>
        <w:t>.</w:t>
      </w:r>
      <w:r w:rsidRPr="005B13FF">
        <w:rPr>
          <w:rStyle w:val="EndnoteReference"/>
          <w:rFonts w:ascii="Book Antiqua" w:hAnsi="Book Antiqua"/>
        </w:rPr>
        <w:endnoteReference w:id="19"/>
      </w:r>
      <w:r w:rsidRPr="008676F8">
        <w:rPr>
          <w:color w:val="000000"/>
          <w:lang w:val="en-US"/>
        </w:rPr>
        <w:t xml:space="preserve"> </w:t>
      </w:r>
      <w:r w:rsidRPr="001F62D4">
        <w:rPr>
          <w:rFonts w:ascii="Book Antiqua" w:hAnsi="Book Antiqua"/>
        </w:rPr>
        <w:t>China also offered a radical model for modernisation that visibly departed from both colonial alliances and the European associations of Soviet Marxism-Leninism, as well as a practical plan for consolidating centralised authority as a revolutionary party.</w:t>
      </w:r>
      <w:r w:rsidRPr="001F62D4">
        <w:rPr>
          <w:rStyle w:val="EndnoteReference"/>
          <w:rFonts w:ascii="Book Antiqua" w:hAnsi="Book Antiqua"/>
        </w:rPr>
        <w:endnoteReference w:id="20"/>
      </w:r>
      <w:r w:rsidRPr="001F62D4">
        <w:rPr>
          <w:rFonts w:ascii="Book Antiqua" w:hAnsi="Book Antiqua"/>
        </w:rPr>
        <w:t xml:space="preserve"> </w:t>
      </w:r>
    </w:p>
    <w:p w14:paraId="70576EA0" w14:textId="77777777" w:rsidR="0009396D" w:rsidRPr="001F62D4" w:rsidRDefault="0009396D" w:rsidP="008676F8">
      <w:pPr>
        <w:widowControl w:val="0"/>
        <w:autoSpaceDE w:val="0"/>
        <w:autoSpaceDN w:val="0"/>
        <w:adjustRightInd w:val="0"/>
        <w:spacing w:line="480" w:lineRule="auto"/>
        <w:ind w:firstLine="720"/>
        <w:rPr>
          <w:rFonts w:ascii="Book Antiqua" w:hAnsi="Book Antiqua"/>
        </w:rPr>
      </w:pPr>
    </w:p>
    <w:p w14:paraId="5F2810BF" w14:textId="074651A0" w:rsidR="00ED7527" w:rsidRDefault="005B13FF" w:rsidP="008676F8">
      <w:pPr>
        <w:widowControl w:val="0"/>
        <w:tabs>
          <w:tab w:val="left" w:pos="720"/>
          <w:tab w:val="left" w:pos="1440"/>
          <w:tab w:val="left" w:pos="2160"/>
          <w:tab w:val="left" w:pos="2880"/>
          <w:tab w:val="left" w:pos="3600"/>
          <w:tab w:val="left" w:pos="4320"/>
        </w:tabs>
        <w:autoSpaceDE w:val="0"/>
        <w:autoSpaceDN w:val="0"/>
        <w:adjustRightInd w:val="0"/>
        <w:spacing w:line="480" w:lineRule="auto"/>
      </w:pPr>
      <w:r>
        <w:rPr>
          <w:rFonts w:ascii="Book Antiqua" w:hAnsi="Book Antiqua"/>
        </w:rPr>
        <w:tab/>
      </w:r>
      <w:r w:rsidR="001F62D4" w:rsidRPr="001F62D4">
        <w:rPr>
          <w:rFonts w:ascii="Book Antiqua" w:hAnsi="Book Antiqua"/>
        </w:rPr>
        <w:t>FRELIMO’s move towards this strand of Marxism-Leninism can also be seen as a pragmatic choice, necessitated by the contingencies of securing international aid.</w:t>
      </w:r>
      <w:r w:rsidR="001F62D4" w:rsidRPr="001F62D4">
        <w:rPr>
          <w:rStyle w:val="EndnoteReference"/>
          <w:rFonts w:ascii="Book Antiqua" w:hAnsi="Book Antiqua"/>
        </w:rPr>
        <w:endnoteReference w:id="21"/>
      </w:r>
      <w:r w:rsidR="001F62D4" w:rsidRPr="001F62D4">
        <w:rPr>
          <w:rFonts w:ascii="Book Antiqua" w:hAnsi="Book Antiqua"/>
        </w:rPr>
        <w:t xml:space="preserve"> </w:t>
      </w:r>
      <w:r w:rsidR="001F62D4" w:rsidRPr="001F62D4">
        <w:rPr>
          <w:rFonts w:ascii="Book Antiqua" w:hAnsi="Book Antiqua" w:cs="Arial"/>
          <w:color w:val="292929"/>
          <w:lang w:val="en-US"/>
        </w:rPr>
        <w:t>Following the Cultural Revolution, the PRC had begun to insist that any liberation movement receiving aid from China must explicitly approve of Maoism as a guiding principle.</w:t>
      </w:r>
      <w:r w:rsidR="001F62D4" w:rsidRPr="001F62D4">
        <w:rPr>
          <w:rStyle w:val="EndnoteReference"/>
          <w:rFonts w:ascii="Book Antiqua" w:hAnsi="Book Antiqua"/>
        </w:rPr>
        <w:endnoteReference w:id="22"/>
      </w:r>
      <w:r w:rsidR="001F62D4" w:rsidRPr="001F62D4">
        <w:rPr>
          <w:rFonts w:ascii="Book Antiqua" w:hAnsi="Book Antiqua" w:cs="Arial"/>
          <w:color w:val="292929"/>
          <w:lang w:val="en-US"/>
        </w:rPr>
        <w:t xml:space="preserve"> </w:t>
      </w:r>
      <w:r w:rsidR="001F62D4" w:rsidRPr="001F62D4">
        <w:rPr>
          <w:rFonts w:ascii="Book Antiqua" w:hAnsi="Book Antiqua"/>
        </w:rPr>
        <w:t xml:space="preserve">Speaking to Tor </w:t>
      </w:r>
      <w:proofErr w:type="spellStart"/>
      <w:r w:rsidR="001F62D4" w:rsidRPr="001F62D4">
        <w:rPr>
          <w:rFonts w:ascii="Book Antiqua" w:hAnsi="Book Antiqua"/>
        </w:rPr>
        <w:t>Sellström</w:t>
      </w:r>
      <w:proofErr w:type="spellEnd"/>
      <w:r w:rsidR="001F62D4" w:rsidRPr="001F62D4">
        <w:rPr>
          <w:rFonts w:ascii="Book Antiqua" w:hAnsi="Book Antiqua"/>
        </w:rPr>
        <w:t xml:space="preserve"> in 1996, Jorge </w:t>
      </w:r>
      <w:proofErr w:type="spellStart"/>
      <w:r w:rsidR="001F62D4" w:rsidRPr="001F62D4">
        <w:rPr>
          <w:rFonts w:ascii="Book Antiqua" w:hAnsi="Book Antiqua"/>
        </w:rPr>
        <w:t>Rebelo</w:t>
      </w:r>
      <w:proofErr w:type="spellEnd"/>
      <w:r w:rsidR="001F62D4" w:rsidRPr="001F62D4">
        <w:rPr>
          <w:rFonts w:ascii="Book Antiqua" w:hAnsi="Book Antiqua"/>
        </w:rPr>
        <w:t xml:space="preserve"> affirmed this more pragmatic factor in FRELIMO’s policy decisions</w:t>
      </w:r>
      <w:r w:rsidR="001F62D4" w:rsidRPr="008676F8">
        <w:rPr>
          <w:rFonts w:ascii="Book Antiqua" w:hAnsi="Book Antiqua"/>
          <w:i/>
        </w:rPr>
        <w:t>:</w:t>
      </w:r>
      <w:r w:rsidRPr="008676F8">
        <w:rPr>
          <w:rFonts w:ascii="Book Antiqua" w:hAnsi="Book Antiqua"/>
          <w:i/>
        </w:rPr>
        <w:t xml:space="preserve"> </w:t>
      </w:r>
    </w:p>
    <w:p w14:paraId="7A90D391" w14:textId="2FB6179B" w:rsidR="001F62D4" w:rsidRPr="008676F8" w:rsidRDefault="001F62D4" w:rsidP="008676F8">
      <w:pPr>
        <w:widowControl w:val="0"/>
        <w:tabs>
          <w:tab w:val="left" w:pos="720"/>
          <w:tab w:val="left" w:pos="1440"/>
          <w:tab w:val="left" w:pos="2160"/>
          <w:tab w:val="left" w:pos="2880"/>
          <w:tab w:val="left" w:pos="3600"/>
          <w:tab w:val="left" w:pos="4320"/>
        </w:tabs>
        <w:autoSpaceDE w:val="0"/>
        <w:autoSpaceDN w:val="0"/>
        <w:adjustRightInd w:val="0"/>
        <w:spacing w:line="480" w:lineRule="auto"/>
        <w:ind w:left="720"/>
      </w:pPr>
      <w:r w:rsidRPr="008676F8">
        <w:t xml:space="preserve">We wanted as much support as possible, wherever it came from… </w:t>
      </w:r>
      <w:r w:rsidRPr="005B13FF">
        <w:t>[China and the USSR]</w:t>
      </w:r>
      <w:r w:rsidRPr="008676F8">
        <w:t xml:space="preserve"> had their geo-strategic interests. There were certain moments—in fact many moments—when their support was given under very strict conditions. The basic condition was to support their policies and condemn—now that expression no longer exists—imperialism... we could not say as much as I am telling now. We depended absolutely on their support for the war effort.</w:t>
      </w:r>
      <w:r w:rsidRPr="005B13FF">
        <w:rPr>
          <w:rStyle w:val="EndnoteReference"/>
          <w:rFonts w:ascii="Book Antiqua" w:hAnsi="Book Antiqua"/>
        </w:rPr>
        <w:endnoteReference w:id="23"/>
      </w:r>
    </w:p>
    <w:p w14:paraId="66F33955" w14:textId="77777777" w:rsidR="00151026" w:rsidRDefault="005B13FF" w:rsidP="00EF08F4">
      <w:pPr>
        <w:widowControl w:val="0"/>
        <w:tabs>
          <w:tab w:val="left" w:pos="720"/>
          <w:tab w:val="left" w:pos="1440"/>
          <w:tab w:val="left" w:pos="2160"/>
          <w:tab w:val="left" w:pos="2880"/>
          <w:tab w:val="left" w:pos="3600"/>
          <w:tab w:val="left" w:pos="4320"/>
        </w:tabs>
        <w:autoSpaceDE w:val="0"/>
        <w:autoSpaceDN w:val="0"/>
        <w:adjustRightInd w:val="0"/>
        <w:spacing w:line="480" w:lineRule="auto"/>
        <w:rPr>
          <w:rFonts w:ascii="Book Antiqua" w:hAnsi="Book Antiqua"/>
        </w:rPr>
      </w:pPr>
      <w:r>
        <w:rPr>
          <w:rFonts w:ascii="Book Antiqua" w:hAnsi="Book Antiqua"/>
        </w:rPr>
        <w:tab/>
      </w:r>
    </w:p>
    <w:p w14:paraId="60E7FD14" w14:textId="30E673ED" w:rsidR="001F62D4" w:rsidRDefault="00151026" w:rsidP="00EF08F4">
      <w:pPr>
        <w:widowControl w:val="0"/>
        <w:tabs>
          <w:tab w:val="left" w:pos="720"/>
          <w:tab w:val="left" w:pos="1440"/>
          <w:tab w:val="left" w:pos="2160"/>
          <w:tab w:val="left" w:pos="2880"/>
          <w:tab w:val="left" w:pos="3600"/>
          <w:tab w:val="left" w:pos="4320"/>
        </w:tabs>
        <w:autoSpaceDE w:val="0"/>
        <w:autoSpaceDN w:val="0"/>
        <w:adjustRightInd w:val="0"/>
        <w:spacing w:line="480" w:lineRule="auto"/>
        <w:rPr>
          <w:rFonts w:ascii="Book Antiqua" w:hAnsi="Book Antiqua" w:cs="Times"/>
          <w:lang w:val="en-US"/>
        </w:rPr>
      </w:pPr>
      <w:r>
        <w:rPr>
          <w:rFonts w:ascii="Book Antiqua" w:hAnsi="Book Antiqua"/>
        </w:rPr>
        <w:tab/>
      </w:r>
      <w:r w:rsidR="001F62D4" w:rsidRPr="001F62D4">
        <w:rPr>
          <w:rFonts w:ascii="Book Antiqua" w:hAnsi="Book Antiqua"/>
        </w:rPr>
        <w:t>The shift towards Maoism can also be understood as a response to the multiple discursive and affective transnational networks converging on the Front during this time.  FRELIMO’s policies were formulated in Tanzania at a time</w:t>
      </w:r>
      <w:r w:rsidR="001F62D4" w:rsidRPr="001F62D4">
        <w:rPr>
          <w:rFonts w:ascii="Book Antiqua" w:hAnsi="Book Antiqua" w:cs="Times"/>
          <w:lang w:val="en-US"/>
        </w:rPr>
        <w:t xml:space="preserve"> when </w:t>
      </w:r>
      <w:proofErr w:type="spellStart"/>
      <w:r w:rsidR="001F62D4" w:rsidRPr="001F62D4">
        <w:rPr>
          <w:rFonts w:ascii="Book Antiqua" w:hAnsi="Book Antiqua" w:cs="Times"/>
          <w:lang w:val="en-US"/>
        </w:rPr>
        <w:t>Nyerere</w:t>
      </w:r>
      <w:proofErr w:type="spellEnd"/>
      <w:r w:rsidR="001F62D4" w:rsidRPr="001F62D4">
        <w:rPr>
          <w:rFonts w:ascii="Book Antiqua" w:hAnsi="Book Antiqua" w:cs="Times"/>
          <w:lang w:val="en-US"/>
        </w:rPr>
        <w:t xml:space="preserve"> was also developing close relations with China, an alliance which supported the funding of the </w:t>
      </w:r>
      <w:proofErr w:type="spellStart"/>
      <w:r w:rsidR="001F62D4" w:rsidRPr="001F62D4">
        <w:rPr>
          <w:rFonts w:ascii="Book Antiqua" w:hAnsi="Book Antiqua" w:cs="Times"/>
          <w:lang w:val="en-US"/>
        </w:rPr>
        <w:t>Tazara</w:t>
      </w:r>
      <w:proofErr w:type="spellEnd"/>
      <w:r w:rsidR="001F62D4" w:rsidRPr="001F62D4">
        <w:rPr>
          <w:rFonts w:ascii="Book Antiqua" w:hAnsi="Book Antiqua" w:cs="Times"/>
          <w:lang w:val="en-US"/>
        </w:rPr>
        <w:t xml:space="preserve"> railway link between Dar </w:t>
      </w:r>
      <w:proofErr w:type="spellStart"/>
      <w:r w:rsidR="001F62D4" w:rsidRPr="001F62D4">
        <w:rPr>
          <w:rFonts w:ascii="Book Antiqua" w:hAnsi="Book Antiqua" w:cs="Times"/>
          <w:lang w:val="en-US"/>
        </w:rPr>
        <w:t>es</w:t>
      </w:r>
      <w:proofErr w:type="spellEnd"/>
      <w:r w:rsidR="001F62D4" w:rsidRPr="001F62D4">
        <w:rPr>
          <w:rFonts w:ascii="Book Antiqua" w:hAnsi="Book Antiqua" w:cs="Times"/>
          <w:lang w:val="en-US"/>
        </w:rPr>
        <w:t xml:space="preserve"> Salaam and the Zambian </w:t>
      </w:r>
      <w:proofErr w:type="spellStart"/>
      <w:r w:rsidR="001F62D4" w:rsidRPr="001F62D4">
        <w:rPr>
          <w:rFonts w:ascii="Book Antiqua" w:hAnsi="Book Antiqua" w:cs="Times"/>
          <w:lang w:val="en-US"/>
        </w:rPr>
        <w:t>Copperbelt</w:t>
      </w:r>
      <w:proofErr w:type="spellEnd"/>
      <w:r w:rsidR="001F62D4" w:rsidRPr="001F62D4">
        <w:rPr>
          <w:rFonts w:ascii="Book Antiqua" w:hAnsi="Book Antiqua" w:cs="Times"/>
          <w:lang w:val="en-US"/>
        </w:rPr>
        <w:t xml:space="preserve">, and which was reflected in </w:t>
      </w:r>
      <w:proofErr w:type="spellStart"/>
      <w:r w:rsidR="001F62D4" w:rsidRPr="001F62D4">
        <w:rPr>
          <w:rFonts w:ascii="Book Antiqua" w:hAnsi="Book Antiqua" w:cs="Times"/>
          <w:lang w:val="en-US"/>
        </w:rPr>
        <w:t>Nyerere’s</w:t>
      </w:r>
      <w:proofErr w:type="spellEnd"/>
      <w:r w:rsidR="001F62D4" w:rsidRPr="001F62D4">
        <w:rPr>
          <w:rFonts w:ascii="Book Antiqua" w:hAnsi="Book Antiqua" w:cs="Times"/>
          <w:lang w:val="en-US"/>
        </w:rPr>
        <w:t xml:space="preserve"> a penchant for Mao-style suits.  </w:t>
      </w:r>
      <w:proofErr w:type="spellStart"/>
      <w:r w:rsidR="001F62D4" w:rsidRPr="001F62D4">
        <w:rPr>
          <w:rFonts w:ascii="Book Antiqua" w:hAnsi="Book Antiqua" w:cs="Times"/>
          <w:lang w:val="en-US"/>
        </w:rPr>
        <w:t>Priya</w:t>
      </w:r>
      <w:proofErr w:type="spellEnd"/>
      <w:r w:rsidR="001F62D4" w:rsidRPr="001F62D4">
        <w:rPr>
          <w:rFonts w:ascii="Book Antiqua" w:hAnsi="Book Antiqua" w:cs="Times"/>
          <w:lang w:val="en-US"/>
        </w:rPr>
        <w:t xml:space="preserve"> </w:t>
      </w:r>
      <w:proofErr w:type="spellStart"/>
      <w:r w:rsidR="001F62D4" w:rsidRPr="001F62D4">
        <w:rPr>
          <w:rFonts w:ascii="Book Antiqua" w:hAnsi="Book Antiqua" w:cs="Times"/>
          <w:lang w:val="en-US"/>
        </w:rPr>
        <w:t>Lal</w:t>
      </w:r>
      <w:proofErr w:type="spellEnd"/>
      <w:r w:rsidR="001F62D4" w:rsidRPr="001F62D4">
        <w:rPr>
          <w:rFonts w:ascii="Book Antiqua" w:hAnsi="Book Antiqua" w:cs="Times"/>
          <w:lang w:val="en-US"/>
        </w:rPr>
        <w:t xml:space="preserve"> has documented other diffusions of Maoist cultural expression in Tanzania during this time, including film screenings </w:t>
      </w:r>
      <w:proofErr w:type="spellStart"/>
      <w:r w:rsidR="001F62D4" w:rsidRPr="001F62D4">
        <w:rPr>
          <w:rFonts w:ascii="Book Antiqua" w:hAnsi="Book Antiqua" w:cs="Times"/>
          <w:lang w:val="en-US"/>
        </w:rPr>
        <w:t>organised</w:t>
      </w:r>
      <w:proofErr w:type="spellEnd"/>
      <w:r w:rsidR="001F62D4" w:rsidRPr="001F62D4">
        <w:rPr>
          <w:rFonts w:ascii="Book Antiqua" w:hAnsi="Book Antiqua" w:cs="Times"/>
          <w:lang w:val="en-US"/>
        </w:rPr>
        <w:t xml:space="preserve"> by the Chinese embassy in Dar </w:t>
      </w:r>
      <w:proofErr w:type="spellStart"/>
      <w:r w:rsidR="001F62D4" w:rsidRPr="001F62D4">
        <w:rPr>
          <w:rFonts w:ascii="Book Antiqua" w:hAnsi="Book Antiqua" w:cs="Times"/>
          <w:lang w:val="en-US"/>
        </w:rPr>
        <w:t>es</w:t>
      </w:r>
      <w:proofErr w:type="spellEnd"/>
      <w:r w:rsidR="001F62D4" w:rsidRPr="001F62D4">
        <w:rPr>
          <w:rFonts w:ascii="Book Antiqua" w:hAnsi="Book Antiqua" w:cs="Times"/>
          <w:lang w:val="en-US"/>
        </w:rPr>
        <w:t xml:space="preserve"> Salaam, dance and theatre events (including a public production of </w:t>
      </w:r>
      <w:r w:rsidR="001F62D4" w:rsidRPr="001F62D4">
        <w:rPr>
          <w:rFonts w:ascii="Book Antiqua" w:hAnsi="Book Antiqua" w:cs="Times"/>
          <w:i/>
          <w:lang w:val="en-US"/>
        </w:rPr>
        <w:t xml:space="preserve">The East is Red </w:t>
      </w:r>
      <w:r w:rsidR="001F62D4" w:rsidRPr="001F62D4">
        <w:rPr>
          <w:rFonts w:ascii="Book Antiqua" w:hAnsi="Book Antiqua" w:cs="Times"/>
          <w:lang w:val="en-US"/>
        </w:rPr>
        <w:t>performed by Chinese cultural troupes, attended by TANU leaders) and the distribution of badges featuring Mao’s portrait in secondary schools.</w:t>
      </w:r>
      <w:r w:rsidR="001F62D4" w:rsidRPr="001F62D4">
        <w:rPr>
          <w:rStyle w:val="EndnoteReference"/>
          <w:rFonts w:ascii="Book Antiqua" w:hAnsi="Book Antiqua"/>
        </w:rPr>
        <w:endnoteReference w:id="24"/>
      </w:r>
      <w:r w:rsidR="001F62D4" w:rsidRPr="001F62D4">
        <w:rPr>
          <w:rFonts w:ascii="Book Antiqua" w:hAnsi="Book Antiqua" w:cs="Times"/>
          <w:lang w:val="en-US"/>
        </w:rPr>
        <w:t xml:space="preserve">  </w:t>
      </w:r>
    </w:p>
    <w:p w14:paraId="653BE1DD" w14:textId="77777777" w:rsidR="0009396D" w:rsidRPr="001F62D4" w:rsidRDefault="0009396D" w:rsidP="00EF08F4">
      <w:pPr>
        <w:widowControl w:val="0"/>
        <w:tabs>
          <w:tab w:val="left" w:pos="720"/>
          <w:tab w:val="left" w:pos="1440"/>
          <w:tab w:val="left" w:pos="2160"/>
          <w:tab w:val="left" w:pos="2880"/>
          <w:tab w:val="left" w:pos="3600"/>
          <w:tab w:val="left" w:pos="4320"/>
        </w:tabs>
        <w:autoSpaceDE w:val="0"/>
        <w:autoSpaceDN w:val="0"/>
        <w:adjustRightInd w:val="0"/>
        <w:spacing w:line="480" w:lineRule="auto"/>
        <w:rPr>
          <w:rFonts w:ascii="Book Antiqua" w:hAnsi="Book Antiqua"/>
        </w:rPr>
      </w:pPr>
    </w:p>
    <w:p w14:paraId="6C4FF0F0" w14:textId="756FCA44" w:rsidR="001F62D4" w:rsidRDefault="001F62D4" w:rsidP="008676F8">
      <w:pPr>
        <w:widowControl w:val="0"/>
        <w:autoSpaceDE w:val="0"/>
        <w:autoSpaceDN w:val="0"/>
        <w:adjustRightInd w:val="0"/>
        <w:spacing w:line="480" w:lineRule="auto"/>
        <w:ind w:firstLine="720"/>
        <w:rPr>
          <w:rFonts w:ascii="Book Antiqua" w:hAnsi="Book Antiqua"/>
        </w:rPr>
      </w:pPr>
      <w:r w:rsidRPr="001F62D4">
        <w:rPr>
          <w:rFonts w:ascii="Book Antiqua" w:hAnsi="Book Antiqua"/>
        </w:rPr>
        <w:t>The inflections of FRELIMO’s policy on culture can also be traced through much broader global connections.</w:t>
      </w:r>
      <w:r w:rsidRPr="001F62D4">
        <w:rPr>
          <w:rFonts w:ascii="Book Antiqua" w:hAnsi="Book Antiqua" w:cs="Arial"/>
          <w:color w:val="292929"/>
          <w:lang w:val="en-US"/>
        </w:rPr>
        <w:t xml:space="preserve">  </w:t>
      </w:r>
      <w:r w:rsidRPr="001F62D4">
        <w:rPr>
          <w:rFonts w:ascii="Book Antiqua" w:hAnsi="Book Antiqua"/>
        </w:rPr>
        <w:t xml:space="preserve">An early hub for anti-colonial networks had been the </w:t>
      </w:r>
      <w:r w:rsidRPr="001F62D4">
        <w:rPr>
          <w:rFonts w:ascii="Book Antiqua" w:hAnsi="Book Antiqua" w:cs="Times"/>
          <w:i/>
          <w:lang w:val="en-US"/>
        </w:rPr>
        <w:t xml:space="preserve">Casa dos </w:t>
      </w:r>
      <w:proofErr w:type="spellStart"/>
      <w:r w:rsidRPr="001F62D4">
        <w:rPr>
          <w:rFonts w:ascii="Book Antiqua" w:hAnsi="Book Antiqua" w:cs="Times"/>
          <w:i/>
          <w:lang w:val="en-US"/>
        </w:rPr>
        <w:t>Estudantes</w:t>
      </w:r>
      <w:proofErr w:type="spellEnd"/>
      <w:r w:rsidRPr="001F62D4">
        <w:rPr>
          <w:rFonts w:ascii="Book Antiqua" w:hAnsi="Book Antiqua" w:cs="Times"/>
          <w:i/>
          <w:lang w:val="en-US"/>
        </w:rPr>
        <w:t xml:space="preserve"> do </w:t>
      </w:r>
      <w:proofErr w:type="spellStart"/>
      <w:r w:rsidRPr="001F62D4">
        <w:rPr>
          <w:rFonts w:ascii="Book Antiqua" w:hAnsi="Book Antiqua" w:cs="Times"/>
          <w:i/>
          <w:lang w:val="en-US"/>
        </w:rPr>
        <w:t>Império</w:t>
      </w:r>
      <w:proofErr w:type="spellEnd"/>
      <w:r w:rsidRPr="001F62D4">
        <w:rPr>
          <w:rFonts w:ascii="Book Antiqua" w:hAnsi="Book Antiqua" w:cs="Times"/>
          <w:lang w:val="en-US"/>
        </w:rPr>
        <w:t xml:space="preserve"> (CEI, House of the Students of the Empire) in Lisbon.</w:t>
      </w:r>
      <w:r w:rsidRPr="001F62D4">
        <w:rPr>
          <w:rFonts w:ascii="Book Antiqua" w:hAnsi="Book Antiqua"/>
        </w:rPr>
        <w:t xml:space="preserve">  </w:t>
      </w:r>
      <w:proofErr w:type="spellStart"/>
      <w:r w:rsidRPr="001F62D4">
        <w:rPr>
          <w:rFonts w:ascii="Book Antiqua" w:hAnsi="Book Antiqua" w:cs="Arial"/>
          <w:color w:val="292929"/>
          <w:lang w:val="en-US"/>
        </w:rPr>
        <w:t>Marcelino</w:t>
      </w:r>
      <w:proofErr w:type="spellEnd"/>
      <w:r w:rsidRPr="001F62D4">
        <w:rPr>
          <w:rFonts w:ascii="Book Antiqua" w:hAnsi="Book Antiqua" w:cs="Arial"/>
          <w:color w:val="292929"/>
          <w:lang w:val="en-US"/>
        </w:rPr>
        <w:t xml:space="preserve"> dos Santos, Jorge </w:t>
      </w:r>
      <w:proofErr w:type="spellStart"/>
      <w:r w:rsidRPr="001F62D4">
        <w:rPr>
          <w:rFonts w:ascii="Book Antiqua" w:hAnsi="Book Antiqua" w:cs="Arial"/>
          <w:color w:val="292929"/>
          <w:lang w:val="en-US"/>
        </w:rPr>
        <w:t>Rebelo</w:t>
      </w:r>
      <w:proofErr w:type="spellEnd"/>
      <w:r w:rsidRPr="001F62D4">
        <w:rPr>
          <w:rFonts w:ascii="Book Antiqua" w:hAnsi="Book Antiqua" w:cs="Arial"/>
          <w:color w:val="292929"/>
          <w:lang w:val="en-US"/>
        </w:rPr>
        <w:t xml:space="preserve"> and </w:t>
      </w:r>
      <w:proofErr w:type="spellStart"/>
      <w:r w:rsidRPr="001F62D4">
        <w:rPr>
          <w:rFonts w:ascii="Book Antiqua" w:hAnsi="Book Antiqua" w:cs="Arial"/>
          <w:color w:val="292929"/>
          <w:lang w:val="en-US"/>
        </w:rPr>
        <w:t>Sérgio</w:t>
      </w:r>
      <w:proofErr w:type="spellEnd"/>
      <w:r w:rsidRPr="001F62D4">
        <w:rPr>
          <w:rFonts w:ascii="Book Antiqua" w:hAnsi="Book Antiqua" w:cs="Arial"/>
          <w:color w:val="292929"/>
          <w:lang w:val="en-US"/>
        </w:rPr>
        <w:t xml:space="preserve"> Vieira had all studied in Lisbon, and met with </w:t>
      </w:r>
      <w:proofErr w:type="spellStart"/>
      <w:r w:rsidRPr="001F62D4">
        <w:rPr>
          <w:rFonts w:ascii="Book Antiqua" w:hAnsi="Book Antiqua" w:cs="Arial"/>
          <w:color w:val="292929"/>
          <w:lang w:val="en-US"/>
        </w:rPr>
        <w:t>Amílcar</w:t>
      </w:r>
      <w:proofErr w:type="spellEnd"/>
      <w:r w:rsidRPr="001F62D4">
        <w:rPr>
          <w:rFonts w:ascii="Book Antiqua" w:hAnsi="Book Antiqua" w:cs="Arial"/>
          <w:color w:val="292929"/>
          <w:lang w:val="en-US"/>
        </w:rPr>
        <w:t xml:space="preserve"> Cabral, </w:t>
      </w:r>
      <w:proofErr w:type="spellStart"/>
      <w:r w:rsidRPr="001F62D4">
        <w:rPr>
          <w:rFonts w:ascii="Book Antiqua" w:hAnsi="Book Antiqua" w:cs="Arial"/>
          <w:color w:val="292929"/>
          <w:lang w:val="en-US"/>
        </w:rPr>
        <w:t>Mário</w:t>
      </w:r>
      <w:proofErr w:type="spellEnd"/>
      <w:r w:rsidRPr="001F62D4">
        <w:rPr>
          <w:rFonts w:ascii="Book Antiqua" w:hAnsi="Book Antiqua" w:cs="Arial"/>
          <w:color w:val="292929"/>
          <w:lang w:val="en-US"/>
        </w:rPr>
        <w:t xml:space="preserve"> Pinto de Andrade, </w:t>
      </w:r>
      <w:proofErr w:type="spellStart"/>
      <w:r w:rsidRPr="001F62D4">
        <w:rPr>
          <w:rFonts w:ascii="Book Antiqua" w:hAnsi="Book Antiqua" w:cs="Arial"/>
          <w:color w:val="292929"/>
          <w:lang w:val="en-US"/>
        </w:rPr>
        <w:t>Agostinho</w:t>
      </w:r>
      <w:proofErr w:type="spellEnd"/>
      <w:r w:rsidRPr="001F62D4">
        <w:rPr>
          <w:rFonts w:ascii="Book Antiqua" w:hAnsi="Book Antiqua" w:cs="Arial"/>
          <w:color w:val="292929"/>
          <w:lang w:val="en-US"/>
        </w:rPr>
        <w:t xml:space="preserve"> </w:t>
      </w:r>
      <w:proofErr w:type="spellStart"/>
      <w:r w:rsidRPr="001F62D4">
        <w:rPr>
          <w:rFonts w:ascii="Book Antiqua" w:hAnsi="Book Antiqua" w:cs="Arial"/>
          <w:color w:val="292929"/>
          <w:lang w:val="en-US"/>
        </w:rPr>
        <w:t>Neto</w:t>
      </w:r>
      <w:proofErr w:type="spellEnd"/>
      <w:r w:rsidRPr="001F62D4">
        <w:rPr>
          <w:rFonts w:ascii="Book Antiqua" w:hAnsi="Book Antiqua" w:cs="Arial"/>
          <w:color w:val="292929"/>
          <w:lang w:val="en-US"/>
        </w:rPr>
        <w:t xml:space="preserve"> and other nationalist leaders through the CEI.</w:t>
      </w:r>
      <w:r w:rsidRPr="001F62D4">
        <w:rPr>
          <w:rStyle w:val="EndnoteReference"/>
          <w:rFonts w:ascii="Book Antiqua" w:hAnsi="Book Antiqua"/>
        </w:rPr>
        <w:endnoteReference w:id="25"/>
      </w:r>
      <w:r w:rsidRPr="001F62D4">
        <w:rPr>
          <w:rFonts w:ascii="Book Antiqua" w:hAnsi="Book Antiqua" w:cs="Arial"/>
          <w:color w:val="292929"/>
          <w:lang w:val="en-US"/>
        </w:rPr>
        <w:t xml:space="preserve"> Under pressure from PIDE, dos Santos and de Andrade relocated to Paris in 1950, where they became involved with </w:t>
      </w:r>
      <w:proofErr w:type="spellStart"/>
      <w:r w:rsidRPr="001F62D4">
        <w:rPr>
          <w:rFonts w:ascii="Book Antiqua" w:hAnsi="Book Antiqua" w:cs="Arial"/>
          <w:color w:val="292929"/>
          <w:lang w:val="en-US"/>
        </w:rPr>
        <w:t>Alioune</w:t>
      </w:r>
      <w:proofErr w:type="spellEnd"/>
      <w:r w:rsidRPr="001F62D4">
        <w:rPr>
          <w:rFonts w:ascii="Book Antiqua" w:hAnsi="Book Antiqua" w:cs="Arial"/>
          <w:color w:val="292929"/>
          <w:lang w:val="en-US"/>
        </w:rPr>
        <w:t xml:space="preserve"> </w:t>
      </w:r>
      <w:proofErr w:type="spellStart"/>
      <w:r w:rsidRPr="001F62D4">
        <w:rPr>
          <w:rFonts w:ascii="Book Antiqua" w:hAnsi="Book Antiqua" w:cs="Arial"/>
          <w:color w:val="292929"/>
          <w:lang w:val="en-US"/>
        </w:rPr>
        <w:t>Diop’s</w:t>
      </w:r>
      <w:proofErr w:type="spellEnd"/>
      <w:r w:rsidRPr="001F62D4">
        <w:rPr>
          <w:rFonts w:ascii="Book Antiqua" w:hAnsi="Book Antiqua" w:cs="Arial"/>
          <w:color w:val="292929"/>
          <w:lang w:val="en-US"/>
        </w:rPr>
        <w:t xml:space="preserve"> literary journal </w:t>
      </w:r>
      <w:proofErr w:type="spellStart"/>
      <w:r w:rsidRPr="001F62D4">
        <w:rPr>
          <w:rFonts w:ascii="Book Antiqua" w:hAnsi="Book Antiqua" w:cs="Arial"/>
          <w:i/>
          <w:color w:val="292929"/>
          <w:lang w:val="en-US"/>
        </w:rPr>
        <w:t>Présence</w:t>
      </w:r>
      <w:proofErr w:type="spellEnd"/>
      <w:r w:rsidRPr="001F62D4">
        <w:rPr>
          <w:rFonts w:ascii="Book Antiqua" w:hAnsi="Book Antiqua" w:cs="Arial"/>
          <w:i/>
          <w:color w:val="292929"/>
          <w:lang w:val="en-US"/>
        </w:rPr>
        <w:t xml:space="preserve"> </w:t>
      </w:r>
      <w:proofErr w:type="spellStart"/>
      <w:r w:rsidRPr="001F62D4">
        <w:rPr>
          <w:rFonts w:ascii="Book Antiqua" w:hAnsi="Book Antiqua" w:cs="Arial"/>
          <w:i/>
          <w:color w:val="292929"/>
          <w:lang w:val="en-US"/>
        </w:rPr>
        <w:t>Africaine</w:t>
      </w:r>
      <w:proofErr w:type="spellEnd"/>
      <w:r w:rsidRPr="001F62D4">
        <w:rPr>
          <w:rFonts w:ascii="Book Antiqua" w:hAnsi="Book Antiqua" w:cs="Arial"/>
          <w:color w:val="292929"/>
          <w:lang w:val="en-US"/>
        </w:rPr>
        <w:t>, and in 1957 helped to form the Anti-</w:t>
      </w:r>
      <w:r w:rsidR="005B13FF">
        <w:rPr>
          <w:rFonts w:ascii="Book Antiqua" w:hAnsi="Book Antiqua" w:cs="Arial"/>
          <w:color w:val="292929"/>
          <w:lang w:val="en-US"/>
        </w:rPr>
        <w:t>C</w:t>
      </w:r>
      <w:r w:rsidRPr="001F62D4">
        <w:rPr>
          <w:rFonts w:ascii="Book Antiqua" w:hAnsi="Book Antiqua" w:cs="Arial"/>
          <w:color w:val="292929"/>
          <w:lang w:val="en-US"/>
        </w:rPr>
        <w:t>olonial Movement (MAC)</w:t>
      </w:r>
      <w:r w:rsidRPr="001F62D4">
        <w:rPr>
          <w:rFonts w:ascii="Book Antiqua" w:hAnsi="Book Antiqua" w:cs="Arial"/>
          <w:i/>
          <w:color w:val="292929"/>
          <w:lang w:val="en-US"/>
        </w:rPr>
        <w:t xml:space="preserve">.  </w:t>
      </w:r>
      <w:r w:rsidRPr="001F62D4">
        <w:rPr>
          <w:rFonts w:ascii="Book Antiqua" w:hAnsi="Book Antiqua" w:cs="Arial"/>
          <w:color w:val="292929"/>
          <w:lang w:val="en-US"/>
        </w:rPr>
        <w:t xml:space="preserve">By the time dos Santos left Paris in the early 1960s, the radical left in France were increasingly looking to Mao’s China for inspiration, a commitment explored in Jean-Luc Godard’s 1967 film </w:t>
      </w:r>
      <w:r w:rsidRPr="001F62D4">
        <w:rPr>
          <w:rFonts w:ascii="Book Antiqua" w:hAnsi="Book Antiqua" w:cs="Arial"/>
          <w:i/>
          <w:color w:val="292929"/>
          <w:lang w:val="en-US"/>
        </w:rPr>
        <w:t xml:space="preserve">La </w:t>
      </w:r>
      <w:proofErr w:type="spellStart"/>
      <w:r w:rsidRPr="001F62D4">
        <w:rPr>
          <w:rFonts w:ascii="Book Antiqua" w:hAnsi="Book Antiqua" w:cs="Arial"/>
          <w:i/>
          <w:color w:val="292929"/>
          <w:lang w:val="en-US"/>
        </w:rPr>
        <w:t>Chinoise</w:t>
      </w:r>
      <w:proofErr w:type="spellEnd"/>
      <w:r w:rsidRPr="001F62D4">
        <w:rPr>
          <w:rFonts w:ascii="Book Antiqua" w:hAnsi="Book Antiqua" w:cs="Arial"/>
          <w:color w:val="292929"/>
          <w:lang w:val="en-US"/>
        </w:rPr>
        <w:t xml:space="preserve"> and by Kristin Ross, who has argued that from the early 1960s, the French </w:t>
      </w:r>
      <w:r w:rsidR="00ED7527">
        <w:rPr>
          <w:rFonts w:ascii="Book Antiqua" w:hAnsi="Book Antiqua" w:cs="Arial"/>
          <w:color w:val="292929"/>
          <w:lang w:val="en-US"/>
        </w:rPr>
        <w:t>“</w:t>
      </w:r>
      <w:r w:rsidRPr="001F62D4">
        <w:rPr>
          <w:rFonts w:ascii="Book Antiqua" w:hAnsi="Book Antiqua" w:cs="Arial"/>
          <w:color w:val="292929"/>
          <w:lang w:val="en-US"/>
        </w:rPr>
        <w:t>third-</w:t>
      </w:r>
      <w:proofErr w:type="spellStart"/>
      <w:r w:rsidRPr="001F62D4">
        <w:rPr>
          <w:rFonts w:ascii="Book Antiqua" w:hAnsi="Book Antiqua" w:cs="Arial"/>
          <w:color w:val="292929"/>
          <w:lang w:val="en-US"/>
        </w:rPr>
        <w:t>worldists</w:t>
      </w:r>
      <w:proofErr w:type="spellEnd"/>
      <w:r w:rsidR="00ED7527">
        <w:rPr>
          <w:rFonts w:ascii="Book Antiqua" w:hAnsi="Book Antiqua" w:cs="Arial"/>
          <w:color w:val="292929"/>
          <w:lang w:val="en-US"/>
        </w:rPr>
        <w:t>”</w:t>
      </w:r>
      <w:r w:rsidRPr="001F62D4">
        <w:rPr>
          <w:rFonts w:ascii="Book Antiqua" w:hAnsi="Book Antiqua" w:cs="Arial"/>
          <w:color w:val="292929"/>
          <w:lang w:val="en-US"/>
        </w:rPr>
        <w:t xml:space="preserve"> saw in the liberation struggles in Cuba, Africa and Vietnam, the possibility for the </w:t>
      </w:r>
      <w:r w:rsidR="005B13FF">
        <w:rPr>
          <w:rFonts w:ascii="Book Antiqua" w:hAnsi="Book Antiqua" w:cs="Arial"/>
          <w:color w:val="292929"/>
          <w:lang w:val="en-US"/>
        </w:rPr>
        <w:t>“</w:t>
      </w:r>
      <w:r w:rsidRPr="001F62D4">
        <w:rPr>
          <w:rFonts w:ascii="Book Antiqua" w:hAnsi="Book Antiqua"/>
        </w:rPr>
        <w:t xml:space="preserve">merging of the themes of anti-imperialism and </w:t>
      </w:r>
      <w:r w:rsidRPr="001F62D4">
        <w:rPr>
          <w:rFonts w:ascii="Book Antiqua" w:hAnsi="Book Antiqua" w:cs="Arial"/>
          <w:color w:val="292929"/>
          <w:lang w:val="en-US"/>
        </w:rPr>
        <w:t>anti-capitalism, the theoretical justification was loosely provided by Maoism</w:t>
      </w:r>
      <w:r w:rsidR="005B13FF">
        <w:rPr>
          <w:rFonts w:ascii="Book Antiqua" w:hAnsi="Book Antiqua" w:cs="Arial"/>
          <w:color w:val="292929"/>
          <w:lang w:val="en-US"/>
        </w:rPr>
        <w:t>”</w:t>
      </w:r>
      <w:r w:rsidRPr="001F62D4">
        <w:rPr>
          <w:rFonts w:ascii="Book Antiqua" w:hAnsi="Book Antiqua" w:cs="Arial"/>
          <w:color w:val="292929"/>
          <w:lang w:val="en-US"/>
        </w:rPr>
        <w:t>.</w:t>
      </w:r>
      <w:r w:rsidRPr="001F62D4">
        <w:rPr>
          <w:rStyle w:val="EndnoteReference"/>
          <w:rFonts w:ascii="Book Antiqua" w:hAnsi="Book Antiqua"/>
        </w:rPr>
        <w:endnoteReference w:id="26"/>
      </w:r>
      <w:r w:rsidRPr="001F62D4">
        <w:rPr>
          <w:rFonts w:ascii="Book Antiqua" w:hAnsi="Book Antiqua" w:cs="Arial"/>
          <w:color w:val="292929"/>
          <w:vertAlign w:val="superscript"/>
          <w:lang w:val="en-US"/>
        </w:rPr>
        <w:t xml:space="preserve">  </w:t>
      </w:r>
      <w:r w:rsidRPr="001F62D4">
        <w:rPr>
          <w:rFonts w:ascii="Book Antiqua" w:hAnsi="Book Antiqua"/>
        </w:rPr>
        <w:t xml:space="preserve"> </w:t>
      </w:r>
      <w:r w:rsidRPr="001F62D4">
        <w:rPr>
          <w:rFonts w:ascii="Book Antiqua" w:hAnsi="Book Antiqua" w:cs="Arial"/>
          <w:color w:val="292929"/>
          <w:lang w:val="en-US"/>
        </w:rPr>
        <w:t>Dos Santos travelled extensively during this time, not only in Western Europe, but to also to address conferences in Tashkent, Tunis, Addis Ababa, Moscow, Havana and elsewhere.</w:t>
      </w:r>
      <w:r w:rsidRPr="001F62D4">
        <w:rPr>
          <w:rStyle w:val="EndnoteReference"/>
          <w:rFonts w:ascii="Book Antiqua" w:hAnsi="Book Antiqua"/>
        </w:rPr>
        <w:endnoteReference w:id="27"/>
      </w:r>
      <w:r w:rsidRPr="001F62D4">
        <w:rPr>
          <w:rFonts w:ascii="Book Antiqua" w:hAnsi="Book Antiqua" w:cs="Arial"/>
          <w:color w:val="292929"/>
          <w:lang w:val="en-US"/>
        </w:rPr>
        <w:t xml:space="preserve">  </w:t>
      </w:r>
      <w:r w:rsidRPr="001F62D4">
        <w:rPr>
          <w:rFonts w:ascii="Book Antiqua" w:hAnsi="Book Antiqua"/>
        </w:rPr>
        <w:t xml:space="preserve">His participation in these networks opens the possibility for understanding FRELIMO’s cultural policy not only as a pragmatic policy, or an indigenous philosophy, but also as a resonance of more complex transnational networks which superseded Cold War polarities. Through these networks, a circulation of people, arms, education, print media, objects, images and capital generated a vast, shifting geography of ideas and affect, which bound FRELIMO’s struggle into globally expansive relations. </w:t>
      </w:r>
    </w:p>
    <w:p w14:paraId="4554D14C" w14:textId="77777777" w:rsidR="0009396D" w:rsidRPr="001F62D4" w:rsidRDefault="0009396D" w:rsidP="008676F8">
      <w:pPr>
        <w:widowControl w:val="0"/>
        <w:autoSpaceDE w:val="0"/>
        <w:autoSpaceDN w:val="0"/>
        <w:adjustRightInd w:val="0"/>
        <w:spacing w:line="480" w:lineRule="auto"/>
        <w:ind w:firstLine="720"/>
        <w:rPr>
          <w:rFonts w:ascii="Book Antiqua" w:hAnsi="Book Antiqua"/>
        </w:rPr>
      </w:pPr>
    </w:p>
    <w:p w14:paraId="50BAC976" w14:textId="77777777" w:rsidR="00313F68" w:rsidRDefault="00313F68" w:rsidP="00162643">
      <w:pPr>
        <w:spacing w:line="480" w:lineRule="auto"/>
        <w:ind w:firstLine="720"/>
        <w:rPr>
          <w:rFonts w:ascii="Book Antiqua" w:hAnsi="Book Antiqua"/>
        </w:rPr>
      </w:pPr>
    </w:p>
    <w:p w14:paraId="25FD721B" w14:textId="77777777" w:rsidR="00313F68" w:rsidRDefault="00313F68" w:rsidP="00313F68">
      <w:pPr>
        <w:pStyle w:val="Default"/>
      </w:pPr>
    </w:p>
    <w:p w14:paraId="28CF9C05" w14:textId="070F3EDE" w:rsidR="00313F68" w:rsidRPr="00313F68" w:rsidRDefault="00313F68" w:rsidP="00313F68">
      <w:pPr>
        <w:spacing w:line="480" w:lineRule="auto"/>
        <w:rPr>
          <w:rFonts w:ascii="Book Antiqua" w:hAnsi="Book Antiqua"/>
          <w:b/>
        </w:rPr>
      </w:pPr>
      <w:r w:rsidRPr="00313F68">
        <w:rPr>
          <w:rFonts w:ascii="Book Antiqua" w:hAnsi="Book Antiqua"/>
          <w:b/>
        </w:rPr>
        <w:t>FRELIMO’s visual culture policy</w:t>
      </w:r>
    </w:p>
    <w:p w14:paraId="26D771AA" w14:textId="65E3BF22" w:rsidR="00162643" w:rsidRDefault="001F62D4" w:rsidP="00162643">
      <w:pPr>
        <w:spacing w:line="480" w:lineRule="auto"/>
        <w:ind w:firstLine="720"/>
        <w:rPr>
          <w:rFonts w:ascii="Book Antiqua" w:hAnsi="Book Antiqua"/>
        </w:rPr>
      </w:pPr>
      <w:r w:rsidRPr="001F62D4">
        <w:rPr>
          <w:rFonts w:ascii="Book Antiqua" w:hAnsi="Book Antiqua"/>
        </w:rPr>
        <w:t xml:space="preserve">What then were the implications of these networks for FRELIMO’s cultural policy, and its artists?  At FRELIMO’s Second Party Congress in July 1968, the Front had defined its aim to: </w:t>
      </w:r>
      <w:r w:rsidR="005B69AF">
        <w:rPr>
          <w:rFonts w:ascii="Book Antiqua" w:hAnsi="Book Antiqua"/>
        </w:rPr>
        <w:t>“</w:t>
      </w:r>
      <w:r w:rsidRPr="001F62D4">
        <w:rPr>
          <w:rFonts w:ascii="Book Antiqua" w:hAnsi="Book Antiqua"/>
        </w:rPr>
        <w:t>destroy Portuguese colonialism in all its forms, political, economic, social and cultural.</w:t>
      </w:r>
      <w:r w:rsidR="005B69AF">
        <w:rPr>
          <w:rFonts w:ascii="Book Antiqua" w:hAnsi="Book Antiqua"/>
        </w:rPr>
        <w:t>”</w:t>
      </w:r>
      <w:r w:rsidRPr="001F62D4">
        <w:rPr>
          <w:rStyle w:val="EndnoteReference"/>
          <w:rFonts w:ascii="Book Antiqua" w:hAnsi="Book Antiqua"/>
        </w:rPr>
        <w:endnoteReference w:id="28"/>
      </w:r>
      <w:r w:rsidRPr="001F62D4">
        <w:rPr>
          <w:rFonts w:ascii="Book Antiqua" w:hAnsi="Book Antiqua"/>
        </w:rPr>
        <w:t xml:space="preserve">  Two years later, at the second conference of the Department of Education and Culture in September 1970, </w:t>
      </w:r>
      <w:proofErr w:type="spellStart"/>
      <w:r w:rsidRPr="001F62D4">
        <w:rPr>
          <w:rFonts w:ascii="Book Antiqua" w:hAnsi="Book Antiqua"/>
        </w:rPr>
        <w:t>Samora</w:t>
      </w:r>
      <w:proofErr w:type="spellEnd"/>
      <w:r w:rsidRPr="001F62D4">
        <w:rPr>
          <w:rFonts w:ascii="Book Antiqua" w:hAnsi="Book Antiqua"/>
        </w:rPr>
        <w:t xml:space="preserve"> </w:t>
      </w:r>
      <w:proofErr w:type="spellStart"/>
      <w:r w:rsidRPr="001F62D4">
        <w:rPr>
          <w:rFonts w:ascii="Book Antiqua" w:hAnsi="Book Antiqua"/>
        </w:rPr>
        <w:t>Machel</w:t>
      </w:r>
      <w:proofErr w:type="spellEnd"/>
      <w:r w:rsidRPr="001F62D4">
        <w:rPr>
          <w:rFonts w:ascii="Book Antiqua" w:hAnsi="Book Antiqua"/>
        </w:rPr>
        <w:t xml:space="preserve"> expanded the aims of the struggle to include a self-critique of Mozambican society in a direct, unacknowledged citation of Mao’s method of self-criticism.  In this new configuration, FRELIMO waged war not only against an external enemy, but also against what he would later call </w:t>
      </w:r>
      <w:r w:rsidR="007C1B10">
        <w:rPr>
          <w:rFonts w:ascii="Book Antiqua" w:hAnsi="Book Antiqua"/>
        </w:rPr>
        <w:t>“</w:t>
      </w:r>
      <w:r w:rsidRPr="001F62D4">
        <w:rPr>
          <w:rFonts w:ascii="Book Antiqua" w:hAnsi="Book Antiqua"/>
        </w:rPr>
        <w:t>the enemy within</w:t>
      </w:r>
      <w:r w:rsidR="007C1B10">
        <w:rPr>
          <w:rFonts w:ascii="Book Antiqua" w:hAnsi="Book Antiqua"/>
        </w:rPr>
        <w:t>”</w:t>
      </w:r>
      <w:r w:rsidRPr="001F62D4">
        <w:rPr>
          <w:rFonts w:ascii="Book Antiqua" w:hAnsi="Book Antiqua"/>
        </w:rPr>
        <w:t xml:space="preserve">, understood as </w:t>
      </w:r>
      <w:r w:rsidR="007C1B10">
        <w:rPr>
          <w:rFonts w:ascii="Book Antiqua" w:hAnsi="Book Antiqua"/>
        </w:rPr>
        <w:t>“</w:t>
      </w:r>
      <w:r w:rsidRPr="001F62D4">
        <w:rPr>
          <w:rFonts w:ascii="Book Antiqua" w:hAnsi="Book Antiqua"/>
        </w:rPr>
        <w:t>subjectivism, individualism, tribalism, arrogance, superstition [and] ignorance</w:t>
      </w:r>
      <w:r w:rsidR="00FD64EA">
        <w:rPr>
          <w:rFonts w:ascii="Book Antiqua" w:hAnsi="Book Antiqua"/>
        </w:rPr>
        <w:t>”</w:t>
      </w:r>
      <w:r w:rsidR="00FD64EA" w:rsidRPr="001F62D4">
        <w:rPr>
          <w:rStyle w:val="EndnoteReference"/>
          <w:rFonts w:ascii="Book Antiqua" w:hAnsi="Book Antiqua"/>
        </w:rPr>
        <w:endnoteReference w:id="29"/>
      </w:r>
      <w:r w:rsidRPr="001F62D4">
        <w:rPr>
          <w:rFonts w:ascii="Book Antiqua" w:hAnsi="Book Antiqua"/>
        </w:rPr>
        <w:t xml:space="preserve"> in the Mozambican population. </w:t>
      </w:r>
      <w:r w:rsidR="00B13349">
        <w:rPr>
          <w:rFonts w:ascii="Book Antiqua" w:hAnsi="Book Antiqua"/>
        </w:rPr>
        <w:t xml:space="preserve"> </w:t>
      </w:r>
      <w:r w:rsidR="00162643">
        <w:rPr>
          <w:rFonts w:cs="Arial"/>
          <w:color w:val="292929"/>
          <w:lang w:val="en-US"/>
        </w:rPr>
        <w:t>This war sought</w:t>
      </w:r>
      <w:r w:rsidR="00B13349">
        <w:rPr>
          <w:rFonts w:cs="Arial"/>
          <w:color w:val="292929"/>
          <w:lang w:val="en-US"/>
        </w:rPr>
        <w:t xml:space="preserve"> a radical re-invention of the citizen, at a psychic level, in</w:t>
      </w:r>
      <w:r w:rsidR="00162643">
        <w:rPr>
          <w:rFonts w:cs="Arial"/>
          <w:color w:val="292929"/>
          <w:lang w:val="en-US"/>
        </w:rPr>
        <w:t>to</w:t>
      </w:r>
      <w:r w:rsidR="00B13349">
        <w:rPr>
          <w:rFonts w:cs="Arial"/>
          <w:color w:val="292929"/>
          <w:lang w:val="en-US"/>
        </w:rPr>
        <w:t xml:space="preserve"> the figure of the </w:t>
      </w:r>
      <w:proofErr w:type="spellStart"/>
      <w:r w:rsidR="00B13349">
        <w:rPr>
          <w:rFonts w:cs="Arial"/>
          <w:i/>
          <w:color w:val="292929"/>
          <w:lang w:val="en-US"/>
        </w:rPr>
        <w:t>homem</w:t>
      </w:r>
      <w:proofErr w:type="spellEnd"/>
      <w:r w:rsidR="00B13349">
        <w:rPr>
          <w:rFonts w:cs="Arial"/>
          <w:i/>
          <w:color w:val="292929"/>
          <w:lang w:val="en-US"/>
        </w:rPr>
        <w:t xml:space="preserve"> </w:t>
      </w:r>
      <w:r w:rsidR="00B13349" w:rsidRPr="00DE4256">
        <w:rPr>
          <w:rFonts w:cs="Arial"/>
          <w:i/>
          <w:color w:val="292929"/>
          <w:lang w:val="en-US"/>
        </w:rPr>
        <w:t>novo</w:t>
      </w:r>
      <w:r w:rsidR="00B13349">
        <w:rPr>
          <w:rFonts w:cs="Arial"/>
          <w:color w:val="292929"/>
          <w:lang w:val="en-US"/>
        </w:rPr>
        <w:t xml:space="preserve">, or </w:t>
      </w:r>
      <w:r w:rsidR="00162643">
        <w:rPr>
          <w:rFonts w:cs="Arial"/>
          <w:color w:val="292929"/>
          <w:lang w:val="en-US"/>
        </w:rPr>
        <w:t>the ‘N</w:t>
      </w:r>
      <w:r w:rsidR="00B13349" w:rsidRPr="00DE4256">
        <w:rPr>
          <w:rFonts w:cs="Arial"/>
          <w:color w:val="292929"/>
          <w:lang w:val="en-US"/>
        </w:rPr>
        <w:t>ew</w:t>
      </w:r>
      <w:r w:rsidR="00162643">
        <w:rPr>
          <w:rFonts w:cs="Arial"/>
          <w:color w:val="292929"/>
          <w:lang w:val="en-US"/>
        </w:rPr>
        <w:t xml:space="preserve"> M</w:t>
      </w:r>
      <w:r w:rsidR="00B13349">
        <w:rPr>
          <w:rFonts w:cs="Arial"/>
          <w:color w:val="292929"/>
          <w:lang w:val="en-US"/>
        </w:rPr>
        <w:t>an</w:t>
      </w:r>
      <w:r w:rsidR="00162643">
        <w:rPr>
          <w:rFonts w:cs="Arial"/>
          <w:color w:val="292929"/>
          <w:lang w:val="en-US"/>
        </w:rPr>
        <w:t>’</w:t>
      </w:r>
      <w:r w:rsidR="00B13349">
        <w:rPr>
          <w:rFonts w:cs="Arial"/>
          <w:color w:val="292929"/>
          <w:lang w:val="en-US"/>
        </w:rPr>
        <w:t>.</w:t>
      </w:r>
      <w:r w:rsidR="00B13349">
        <w:rPr>
          <w:rStyle w:val="EndnoteReference"/>
          <w:rFonts w:cs="Arial"/>
          <w:color w:val="292929"/>
          <w:lang w:val="en-US"/>
        </w:rPr>
        <w:endnoteReference w:id="30"/>
      </w:r>
      <w:r w:rsidR="00B13349">
        <w:rPr>
          <w:rFonts w:cs="Arial"/>
          <w:color w:val="292929"/>
          <w:lang w:val="en-US"/>
        </w:rPr>
        <w:t xml:space="preserve">  </w:t>
      </w:r>
      <w:r w:rsidR="00162643">
        <w:rPr>
          <w:rFonts w:ascii="Book Antiqua" w:hAnsi="Book Antiqua"/>
        </w:rPr>
        <w:t xml:space="preserve">The </w:t>
      </w:r>
      <w:r w:rsidR="00162643" w:rsidRPr="00BA0A56">
        <w:rPr>
          <w:rFonts w:ascii="Book Antiqua" w:hAnsi="Book Antiqua"/>
        </w:rPr>
        <w:t xml:space="preserve">term threads through the globally networked discourse in which FRELIMO increasingly participated from 1970, </w:t>
      </w:r>
      <w:r w:rsidR="00162643">
        <w:t xml:space="preserve">(for Mao Zedong, a process of </w:t>
      </w:r>
      <w:r w:rsidR="00162643" w:rsidRPr="008A349C">
        <w:t xml:space="preserve">‘ideological remoulding’ </w:t>
      </w:r>
      <w:r w:rsidR="00162643">
        <w:t>would</w:t>
      </w:r>
      <w:r w:rsidR="00162643" w:rsidRPr="008A349C">
        <w:t xml:space="preserve"> produce ‘new men with new minds</w:t>
      </w:r>
      <w:r w:rsidR="00162643">
        <w:t>,</w:t>
      </w:r>
      <w:r w:rsidR="00162643" w:rsidRPr="007123EC">
        <w:t xml:space="preserve"> new ideas, </w:t>
      </w:r>
      <w:r w:rsidR="00162643" w:rsidRPr="00075A2B">
        <w:t>new emotions, and new attitudes’</w:t>
      </w:r>
      <w:r w:rsidR="00162643">
        <w:rPr>
          <w:rStyle w:val="EndnoteReference"/>
        </w:rPr>
        <w:endnoteReference w:id="31"/>
      </w:r>
      <w:proofErr w:type="gramStart"/>
      <w:r w:rsidR="00162643">
        <w:t xml:space="preserve">  for</w:t>
      </w:r>
      <w:proofErr w:type="gramEnd"/>
      <w:r w:rsidR="00162643">
        <w:t xml:space="preserve"> example). </w:t>
      </w:r>
      <w:proofErr w:type="gramStart"/>
      <w:r w:rsidR="00162643">
        <w:t>The idea</w:t>
      </w:r>
      <w:r w:rsidR="00162643" w:rsidRPr="00BA0A56">
        <w:rPr>
          <w:rFonts w:ascii="Book Antiqua" w:hAnsi="Book Antiqua"/>
        </w:rPr>
        <w:t xml:space="preserve"> was later consolidated as a central tenet of the Party’s post-independence directives by </w:t>
      </w:r>
      <w:proofErr w:type="spellStart"/>
      <w:r w:rsidR="00162643" w:rsidRPr="00BA0A56">
        <w:rPr>
          <w:rFonts w:ascii="Book Antiqua" w:hAnsi="Book Antiqua"/>
        </w:rPr>
        <w:t>Sérgio</w:t>
      </w:r>
      <w:proofErr w:type="spellEnd"/>
      <w:r w:rsidR="00162643" w:rsidRPr="00BA0A56">
        <w:rPr>
          <w:rFonts w:ascii="Book Antiqua" w:hAnsi="Book Antiqua"/>
        </w:rPr>
        <w:t xml:space="preserve"> Vieira</w:t>
      </w:r>
      <w:proofErr w:type="gramEnd"/>
      <w:r w:rsidR="00162643">
        <w:rPr>
          <w:rFonts w:ascii="Book Antiqua" w:hAnsi="Book Antiqua"/>
        </w:rPr>
        <w:t>.</w:t>
      </w:r>
    </w:p>
    <w:p w14:paraId="61EE2DAB" w14:textId="77777777" w:rsidR="0009396D" w:rsidRPr="00051650" w:rsidRDefault="0009396D" w:rsidP="00162643">
      <w:pPr>
        <w:spacing w:line="480" w:lineRule="auto"/>
        <w:ind w:firstLine="720"/>
      </w:pPr>
    </w:p>
    <w:p w14:paraId="1459C804" w14:textId="03870879" w:rsidR="001F62D4" w:rsidRDefault="005B13FF" w:rsidP="00EF08F4">
      <w:pPr>
        <w:widowControl w:val="0"/>
        <w:autoSpaceDE w:val="0"/>
        <w:autoSpaceDN w:val="0"/>
        <w:adjustRightInd w:val="0"/>
        <w:spacing w:line="480" w:lineRule="auto"/>
        <w:rPr>
          <w:rFonts w:ascii="Book Antiqua" w:hAnsi="Book Antiqua"/>
        </w:rPr>
      </w:pPr>
      <w:r>
        <w:rPr>
          <w:rFonts w:ascii="Book Antiqua" w:hAnsi="Book Antiqua" w:cs="Cochin"/>
          <w:lang w:val="en-US"/>
        </w:rPr>
        <w:tab/>
      </w:r>
      <w:r w:rsidR="001F62D4" w:rsidRPr="001F62D4">
        <w:rPr>
          <w:rFonts w:ascii="Book Antiqua" w:hAnsi="Book Antiqua" w:cs="Cochin"/>
          <w:lang w:val="en-US"/>
        </w:rPr>
        <w:t xml:space="preserve">In July 1971, at a UNESCO-run seminar in </w:t>
      </w:r>
      <w:r w:rsidR="001F62D4" w:rsidRPr="001F62D4">
        <w:rPr>
          <w:rFonts w:ascii="Book Antiqua" w:hAnsi="Book Antiqua"/>
        </w:rPr>
        <w:t xml:space="preserve">Dar </w:t>
      </w:r>
      <w:proofErr w:type="spellStart"/>
      <w:r w:rsidR="001F62D4" w:rsidRPr="001F62D4">
        <w:rPr>
          <w:rFonts w:ascii="Book Antiqua" w:hAnsi="Book Antiqua"/>
        </w:rPr>
        <w:t>es</w:t>
      </w:r>
      <w:proofErr w:type="spellEnd"/>
      <w:r w:rsidR="001F62D4" w:rsidRPr="001F62D4">
        <w:rPr>
          <w:rFonts w:ascii="Book Antiqua" w:hAnsi="Book Antiqua"/>
        </w:rPr>
        <w:t xml:space="preserve"> Salaam entitled </w:t>
      </w:r>
      <w:r w:rsidR="007C1B10">
        <w:rPr>
          <w:rFonts w:ascii="Book Antiqua" w:hAnsi="Book Antiqua"/>
        </w:rPr>
        <w:t>“</w:t>
      </w:r>
      <w:r w:rsidR="001F62D4" w:rsidRPr="001F62D4">
        <w:rPr>
          <w:rFonts w:ascii="Book Antiqua" w:hAnsi="Book Antiqua"/>
        </w:rPr>
        <w:t>The Influence of Colonialism on the Artist, his Milieu and his Public in Developing Countries</w:t>
      </w:r>
      <w:r w:rsidR="007C1B10">
        <w:rPr>
          <w:rFonts w:ascii="Book Antiqua" w:hAnsi="Book Antiqua"/>
        </w:rPr>
        <w:t>”</w:t>
      </w:r>
      <w:r w:rsidR="001F62D4" w:rsidRPr="001F62D4">
        <w:rPr>
          <w:rFonts w:ascii="Book Antiqua" w:hAnsi="Book Antiqua"/>
        </w:rPr>
        <w:t xml:space="preserve">, </w:t>
      </w:r>
      <w:r w:rsidR="001F62D4" w:rsidRPr="001F62D4">
        <w:rPr>
          <w:rFonts w:ascii="Book Antiqua" w:hAnsi="Book Antiqua" w:cs="Cochin"/>
          <w:lang w:val="en-US"/>
        </w:rPr>
        <w:t xml:space="preserve">Armando </w:t>
      </w:r>
      <w:proofErr w:type="spellStart"/>
      <w:r w:rsidR="001F62D4" w:rsidRPr="001F62D4">
        <w:rPr>
          <w:rFonts w:ascii="Book Antiqua" w:hAnsi="Book Antiqua" w:cs="Cochin"/>
          <w:lang w:val="en-US"/>
        </w:rPr>
        <w:t>Guebuza</w:t>
      </w:r>
      <w:proofErr w:type="spellEnd"/>
      <w:r w:rsidR="001F62D4" w:rsidRPr="001F62D4">
        <w:rPr>
          <w:rFonts w:ascii="Book Antiqua" w:hAnsi="Book Antiqua" w:cs="Cochin"/>
          <w:lang w:val="en-US"/>
        </w:rPr>
        <w:t xml:space="preserve"> and </w:t>
      </w:r>
      <w:proofErr w:type="spellStart"/>
      <w:r w:rsidR="001F62D4" w:rsidRPr="001F62D4">
        <w:rPr>
          <w:rFonts w:ascii="Book Antiqua" w:hAnsi="Book Antiqua" w:cs="Cochin"/>
          <w:lang w:val="en-US"/>
        </w:rPr>
        <w:t>Sérgio</w:t>
      </w:r>
      <w:proofErr w:type="spellEnd"/>
      <w:r w:rsidR="001F62D4" w:rsidRPr="001F62D4">
        <w:rPr>
          <w:rFonts w:ascii="Book Antiqua" w:hAnsi="Book Antiqua" w:cs="Cochin"/>
          <w:lang w:val="en-US"/>
        </w:rPr>
        <w:t xml:space="preserve"> Vieira outlined </w:t>
      </w:r>
      <w:r w:rsidR="001F62D4" w:rsidRPr="001F62D4">
        <w:rPr>
          <w:rFonts w:ascii="Book Antiqua" w:hAnsi="Book Antiqua"/>
        </w:rPr>
        <w:t xml:space="preserve">their vision for a </w:t>
      </w:r>
      <w:r w:rsidR="007C1B10">
        <w:rPr>
          <w:rFonts w:ascii="Book Antiqua" w:hAnsi="Book Antiqua"/>
        </w:rPr>
        <w:t>“</w:t>
      </w:r>
      <w:r w:rsidR="001F62D4" w:rsidRPr="001F62D4">
        <w:rPr>
          <w:rFonts w:ascii="Book Antiqua" w:hAnsi="Book Antiqua"/>
        </w:rPr>
        <w:t>new culture</w:t>
      </w:r>
      <w:r w:rsidR="007C1B10">
        <w:rPr>
          <w:rFonts w:ascii="Book Antiqua" w:hAnsi="Book Antiqua"/>
        </w:rPr>
        <w:t>”</w:t>
      </w:r>
      <w:r w:rsidR="001F62D4" w:rsidRPr="001F62D4">
        <w:rPr>
          <w:rFonts w:ascii="Book Antiqua" w:hAnsi="Book Antiqua"/>
        </w:rPr>
        <w:t xml:space="preserve">, in line with </w:t>
      </w:r>
      <w:proofErr w:type="spellStart"/>
      <w:r w:rsidR="001F62D4" w:rsidRPr="001F62D4">
        <w:rPr>
          <w:rFonts w:ascii="Book Antiqua" w:hAnsi="Book Antiqua" w:cs="Cochin"/>
          <w:lang w:val="en-US"/>
        </w:rPr>
        <w:t>Machel’s</w:t>
      </w:r>
      <w:proofErr w:type="spellEnd"/>
      <w:r w:rsidR="001F62D4" w:rsidRPr="001F62D4">
        <w:rPr>
          <w:rFonts w:ascii="Book Antiqua" w:hAnsi="Book Antiqua" w:cs="Cochin"/>
          <w:lang w:val="en-US"/>
        </w:rPr>
        <w:t xml:space="preserve"> new policies.</w:t>
      </w:r>
      <w:r w:rsidR="001F62D4" w:rsidRPr="001F62D4">
        <w:rPr>
          <w:rStyle w:val="EndnoteReference"/>
          <w:rFonts w:ascii="Book Antiqua" w:hAnsi="Book Antiqua"/>
        </w:rPr>
        <w:endnoteReference w:id="32"/>
      </w:r>
      <w:r w:rsidR="001F62D4" w:rsidRPr="001F62D4">
        <w:rPr>
          <w:rFonts w:ascii="Book Antiqua" w:hAnsi="Book Antiqua"/>
        </w:rPr>
        <w:t xml:space="preserve">  Their paper defined four parameters for the visual arts which would be foundational to cultural policy over the next decade, and against which </w:t>
      </w:r>
      <w:proofErr w:type="spellStart"/>
      <w:r w:rsidR="001F62D4" w:rsidRPr="001F62D4">
        <w:rPr>
          <w:rFonts w:ascii="Book Antiqua" w:hAnsi="Book Antiqua"/>
        </w:rPr>
        <w:t>João</w:t>
      </w:r>
      <w:proofErr w:type="spellEnd"/>
      <w:r w:rsidR="001F62D4" w:rsidRPr="001F62D4">
        <w:rPr>
          <w:rFonts w:ascii="Book Antiqua" w:hAnsi="Book Antiqua"/>
        </w:rPr>
        <w:t xml:space="preserve"> Craveirinha </w:t>
      </w:r>
      <w:proofErr w:type="spellStart"/>
      <w:r w:rsidR="00F91299">
        <w:rPr>
          <w:rFonts w:ascii="Book Antiqua" w:hAnsi="Book Antiqua"/>
        </w:rPr>
        <w:t>Jr</w:t>
      </w:r>
      <w:proofErr w:type="spellEnd"/>
      <w:r w:rsidR="00F91299">
        <w:rPr>
          <w:rFonts w:ascii="Book Antiqua" w:hAnsi="Book Antiqua"/>
        </w:rPr>
        <w:t xml:space="preserve"> </w:t>
      </w:r>
      <w:r w:rsidR="001F62D4" w:rsidRPr="001F62D4">
        <w:rPr>
          <w:rFonts w:ascii="Book Antiqua" w:hAnsi="Book Antiqua"/>
        </w:rPr>
        <w:t xml:space="preserve">would soon come into conflict.  </w:t>
      </w:r>
      <w:r w:rsidR="00FD64EA">
        <w:rPr>
          <w:rFonts w:ascii="Book Antiqua" w:hAnsi="Book Antiqua"/>
        </w:rPr>
        <w:t>These parameters proposed new definitions for, respectively: national identity; the artist and their audience</w:t>
      </w:r>
      <w:r w:rsidR="00151026">
        <w:rPr>
          <w:rFonts w:ascii="Book Antiqua" w:hAnsi="Book Antiqua"/>
        </w:rPr>
        <w:t>; the social role of art itself</w:t>
      </w:r>
      <w:r w:rsidR="00FD64EA">
        <w:rPr>
          <w:rFonts w:ascii="Book Antiqua" w:hAnsi="Book Antiqua"/>
        </w:rPr>
        <w:t xml:space="preserve">; and finally, </w:t>
      </w:r>
      <w:r w:rsidR="00151026">
        <w:rPr>
          <w:rFonts w:ascii="Book Antiqua" w:hAnsi="Book Antiqua"/>
        </w:rPr>
        <w:t>the art object as commodity</w:t>
      </w:r>
      <w:r w:rsidR="00FD64EA">
        <w:rPr>
          <w:rFonts w:ascii="Book Antiqua" w:hAnsi="Book Antiqua"/>
        </w:rPr>
        <w:t xml:space="preserve">. </w:t>
      </w:r>
      <w:r w:rsidR="001F62D4" w:rsidRPr="001F62D4">
        <w:rPr>
          <w:rFonts w:ascii="Book Antiqua" w:hAnsi="Book Antiqua"/>
        </w:rPr>
        <w:t xml:space="preserve">The first </w:t>
      </w:r>
      <w:r w:rsidR="00FD64EA">
        <w:rPr>
          <w:rFonts w:ascii="Book Antiqua" w:hAnsi="Book Antiqua"/>
        </w:rPr>
        <w:t xml:space="preserve">of these </w:t>
      </w:r>
      <w:r w:rsidR="001F62D4" w:rsidRPr="001F62D4">
        <w:rPr>
          <w:rFonts w:ascii="Book Antiqua" w:hAnsi="Book Antiqua"/>
        </w:rPr>
        <w:t>was the production of a national culture that superseded ethnicity in its media and distribution.</w:t>
      </w:r>
    </w:p>
    <w:p w14:paraId="095AE9E4" w14:textId="77777777" w:rsidR="0009396D" w:rsidRPr="001F62D4" w:rsidRDefault="0009396D" w:rsidP="00EF08F4">
      <w:pPr>
        <w:widowControl w:val="0"/>
        <w:autoSpaceDE w:val="0"/>
        <w:autoSpaceDN w:val="0"/>
        <w:adjustRightInd w:val="0"/>
        <w:spacing w:line="480" w:lineRule="auto"/>
        <w:rPr>
          <w:rFonts w:ascii="Book Antiqua" w:hAnsi="Book Antiqua"/>
        </w:rPr>
      </w:pPr>
    </w:p>
    <w:p w14:paraId="1A15B2A5" w14:textId="4C96EBC3" w:rsidR="00E456CC" w:rsidRDefault="001F62D4" w:rsidP="008676F8">
      <w:pPr>
        <w:spacing w:line="480" w:lineRule="auto"/>
        <w:ind w:firstLine="720"/>
        <w:rPr>
          <w:rFonts w:ascii="Book Antiqua" w:hAnsi="Book Antiqua"/>
        </w:rPr>
      </w:pPr>
      <w:r w:rsidRPr="001F62D4">
        <w:rPr>
          <w:rFonts w:ascii="Book Antiqua" w:hAnsi="Book Antiqua" w:cs="Arial"/>
          <w:color w:val="292929"/>
          <w:lang w:val="en-US"/>
        </w:rPr>
        <w:t xml:space="preserve">Where necessary, FRELIMO had formed strategic alliances with the </w:t>
      </w:r>
      <w:proofErr w:type="spellStart"/>
      <w:r w:rsidRPr="001F62D4">
        <w:rPr>
          <w:rFonts w:ascii="Book Antiqua" w:hAnsi="Book Antiqua" w:cs="Arial"/>
          <w:i/>
          <w:color w:val="292929"/>
          <w:lang w:val="en-US"/>
        </w:rPr>
        <w:t>curandeiros</w:t>
      </w:r>
      <w:proofErr w:type="spellEnd"/>
      <w:r w:rsidRPr="001F62D4">
        <w:rPr>
          <w:rFonts w:ascii="Book Antiqua" w:hAnsi="Book Antiqua" w:cs="Arial"/>
          <w:i/>
          <w:color w:val="292929"/>
          <w:lang w:val="en-US"/>
        </w:rPr>
        <w:t xml:space="preserve"> </w:t>
      </w:r>
      <w:r w:rsidRPr="001F62D4">
        <w:rPr>
          <w:rFonts w:ascii="Book Antiqua" w:hAnsi="Book Antiqua" w:cs="Arial"/>
          <w:color w:val="292929"/>
          <w:lang w:val="en-US"/>
        </w:rPr>
        <w:t xml:space="preserve">(healers) and </w:t>
      </w:r>
      <w:proofErr w:type="spellStart"/>
      <w:r w:rsidRPr="001F62D4">
        <w:rPr>
          <w:rFonts w:ascii="Book Antiqua" w:hAnsi="Book Antiqua" w:cs="Arial"/>
          <w:i/>
          <w:color w:val="292929"/>
          <w:lang w:val="en-US"/>
        </w:rPr>
        <w:t>régulos</w:t>
      </w:r>
      <w:proofErr w:type="spellEnd"/>
      <w:r w:rsidRPr="001F62D4">
        <w:rPr>
          <w:rFonts w:ascii="Book Antiqua" w:hAnsi="Book Antiqua" w:cs="Arial"/>
          <w:i/>
          <w:color w:val="292929"/>
          <w:lang w:val="en-US"/>
        </w:rPr>
        <w:t xml:space="preserve"> </w:t>
      </w:r>
      <w:r w:rsidRPr="001F62D4">
        <w:rPr>
          <w:rFonts w:ascii="Book Antiqua" w:hAnsi="Book Antiqua" w:cs="Arial"/>
          <w:color w:val="292929"/>
          <w:lang w:val="en-US"/>
        </w:rPr>
        <w:t>(local hereditary chiefs) in the liberated zones, but the Marxist faction within the Front had been fundamentally opposed to their authority.</w:t>
      </w:r>
      <w:r w:rsidRPr="001F62D4">
        <w:rPr>
          <w:rStyle w:val="EndnoteReference"/>
          <w:rFonts w:ascii="Book Antiqua" w:hAnsi="Book Antiqua"/>
        </w:rPr>
        <w:endnoteReference w:id="33"/>
      </w:r>
      <w:r w:rsidRPr="001F62D4">
        <w:rPr>
          <w:rFonts w:ascii="Book Antiqua" w:hAnsi="Book Antiqua" w:cs="Arial"/>
          <w:color w:val="292929"/>
          <w:lang w:val="en-US"/>
        </w:rPr>
        <w:t xml:space="preserve"> </w:t>
      </w:r>
      <w:r w:rsidRPr="001F62D4">
        <w:rPr>
          <w:rFonts w:ascii="Book Antiqua" w:hAnsi="Book Antiqua"/>
        </w:rPr>
        <w:t>T</w:t>
      </w:r>
      <w:r w:rsidRPr="001F62D4">
        <w:rPr>
          <w:rFonts w:ascii="Book Antiqua" w:hAnsi="Book Antiqua" w:cs="Arial"/>
          <w:color w:val="292929"/>
          <w:lang w:val="en-US"/>
        </w:rPr>
        <w:t xml:space="preserve">he party would go on to launch a full-scale attack on local healers and belief systems, which were targeted as </w:t>
      </w:r>
      <w:r w:rsidR="007C1B10">
        <w:rPr>
          <w:rFonts w:ascii="Book Antiqua" w:hAnsi="Book Antiqua" w:cs="Arial"/>
          <w:color w:val="292929"/>
          <w:lang w:val="en-US"/>
        </w:rPr>
        <w:t>“</w:t>
      </w:r>
      <w:r w:rsidRPr="001F62D4">
        <w:rPr>
          <w:rFonts w:ascii="Book Antiqua" w:hAnsi="Book Antiqua" w:cs="Arial"/>
          <w:color w:val="292929"/>
          <w:lang w:val="en-US"/>
        </w:rPr>
        <w:t>obscurantist</w:t>
      </w:r>
      <w:r w:rsidR="007C1B10">
        <w:rPr>
          <w:rFonts w:ascii="Book Antiqua" w:hAnsi="Book Antiqua" w:cs="Arial"/>
          <w:color w:val="292929"/>
          <w:lang w:val="en-US"/>
        </w:rPr>
        <w:t>”</w:t>
      </w:r>
      <w:r w:rsidRPr="001F62D4">
        <w:rPr>
          <w:rFonts w:ascii="Book Antiqua" w:hAnsi="Book Antiqua" w:cs="Arial"/>
          <w:color w:val="292929"/>
          <w:lang w:val="en-US"/>
        </w:rPr>
        <w:t xml:space="preserve">, anti-progressive and divisive.  Metaphysical beliefs and practices were denounced as </w:t>
      </w:r>
      <w:r w:rsidR="007C1B10">
        <w:rPr>
          <w:rFonts w:ascii="Book Antiqua" w:hAnsi="Book Antiqua" w:cs="Arial"/>
          <w:color w:val="292929"/>
          <w:lang w:val="en-US"/>
        </w:rPr>
        <w:t>“</w:t>
      </w:r>
      <w:r w:rsidRPr="001F62D4">
        <w:rPr>
          <w:rFonts w:ascii="Book Antiqua" w:hAnsi="Book Antiqua" w:cs="Arial"/>
          <w:color w:val="292929"/>
          <w:lang w:val="en-US"/>
        </w:rPr>
        <w:t>false consciousness</w:t>
      </w:r>
      <w:r w:rsidR="007C1B10">
        <w:rPr>
          <w:rFonts w:ascii="Book Antiqua" w:hAnsi="Book Antiqua" w:cs="Arial"/>
          <w:color w:val="292929"/>
          <w:lang w:val="en-US"/>
        </w:rPr>
        <w:t>”</w:t>
      </w:r>
      <w:r w:rsidRPr="001F62D4">
        <w:rPr>
          <w:rFonts w:ascii="Book Antiqua" w:hAnsi="Book Antiqua" w:cs="Arial"/>
          <w:color w:val="292929"/>
          <w:lang w:val="en-US"/>
        </w:rPr>
        <w:t xml:space="preserve"> and </w:t>
      </w:r>
      <w:proofErr w:type="spellStart"/>
      <w:r w:rsidRPr="001F62D4">
        <w:rPr>
          <w:rFonts w:ascii="Book Antiqua" w:hAnsi="Book Antiqua" w:cs="Arial"/>
          <w:i/>
          <w:color w:val="292929"/>
          <w:lang w:val="en-US"/>
        </w:rPr>
        <w:t>régulos</w:t>
      </w:r>
      <w:proofErr w:type="spellEnd"/>
      <w:r w:rsidRPr="001F62D4">
        <w:rPr>
          <w:rFonts w:ascii="Book Antiqua" w:hAnsi="Book Antiqua" w:cs="Arial"/>
          <w:color w:val="292929"/>
          <w:lang w:val="en-US"/>
        </w:rPr>
        <w:t xml:space="preserve"> were systematically supplanted by party representatives in a struggle for control over the population of the northern liberated zones.</w:t>
      </w:r>
      <w:r w:rsidRPr="001F62D4">
        <w:rPr>
          <w:rStyle w:val="EndnoteReference"/>
          <w:rFonts w:ascii="Book Antiqua" w:hAnsi="Book Antiqua"/>
        </w:rPr>
        <w:endnoteReference w:id="34"/>
      </w:r>
      <w:r w:rsidRPr="001F62D4">
        <w:rPr>
          <w:rFonts w:ascii="Book Antiqua" w:hAnsi="Book Antiqua"/>
        </w:rPr>
        <w:t xml:space="preserve">  </w:t>
      </w:r>
      <w:r w:rsidR="007C1B10">
        <w:rPr>
          <w:rFonts w:ascii="Book Antiqua" w:hAnsi="Book Antiqua"/>
        </w:rPr>
        <w:t>“</w:t>
      </w:r>
      <w:r w:rsidRPr="001F62D4">
        <w:rPr>
          <w:rFonts w:ascii="Book Antiqua" w:hAnsi="Book Antiqua"/>
        </w:rPr>
        <w:t>To unite Mozambicans</w:t>
      </w:r>
      <w:r w:rsidR="007C1B10">
        <w:rPr>
          <w:rFonts w:ascii="Book Antiqua" w:hAnsi="Book Antiqua"/>
        </w:rPr>
        <w:t>”</w:t>
      </w:r>
      <w:r w:rsidRPr="001F62D4">
        <w:rPr>
          <w:rFonts w:ascii="Book Antiqua" w:hAnsi="Book Antiqua"/>
        </w:rPr>
        <w:t xml:space="preserve">, argued </w:t>
      </w:r>
      <w:proofErr w:type="spellStart"/>
      <w:r w:rsidRPr="001F62D4">
        <w:rPr>
          <w:rFonts w:ascii="Book Antiqua" w:hAnsi="Book Antiqua"/>
        </w:rPr>
        <w:t>Machel</w:t>
      </w:r>
      <w:proofErr w:type="spellEnd"/>
      <w:r w:rsidRPr="001F62D4">
        <w:rPr>
          <w:rFonts w:ascii="Book Antiqua" w:hAnsi="Book Antiqua"/>
        </w:rPr>
        <w:t xml:space="preserve">, </w:t>
      </w:r>
      <w:r w:rsidR="00E456CC">
        <w:rPr>
          <w:rFonts w:ascii="Book Antiqua" w:hAnsi="Book Antiqua"/>
        </w:rPr>
        <w:t>“</w:t>
      </w:r>
      <w:r w:rsidRPr="001F62D4">
        <w:rPr>
          <w:rFonts w:ascii="Book Antiqua" w:hAnsi="Book Antiqua"/>
        </w:rPr>
        <w:t>transcending traditions and different languages, requires that the tribe must die in our consciousness so that the nation may be born</w:t>
      </w:r>
      <w:r w:rsidR="00E456CC">
        <w:rPr>
          <w:rFonts w:ascii="Book Antiqua" w:hAnsi="Book Antiqua"/>
        </w:rPr>
        <w:t>”</w:t>
      </w:r>
      <w:r w:rsidRPr="001F62D4">
        <w:rPr>
          <w:rFonts w:ascii="Book Antiqua" w:hAnsi="Book Antiqua"/>
        </w:rPr>
        <w:t>.</w:t>
      </w:r>
      <w:r w:rsidRPr="001F62D4">
        <w:rPr>
          <w:rStyle w:val="EndnoteReference"/>
          <w:rFonts w:ascii="Book Antiqua" w:hAnsi="Book Antiqua"/>
        </w:rPr>
        <w:endnoteReference w:id="35"/>
      </w:r>
      <w:r w:rsidR="00E456CC">
        <w:rPr>
          <w:rFonts w:ascii="Book Antiqua" w:hAnsi="Book Antiqua"/>
        </w:rPr>
        <w:t xml:space="preserve"> </w:t>
      </w:r>
      <w:proofErr w:type="spellStart"/>
      <w:r w:rsidRPr="001F62D4">
        <w:rPr>
          <w:rFonts w:ascii="Book Antiqua" w:hAnsi="Book Antiqua"/>
        </w:rPr>
        <w:t>Guebuza</w:t>
      </w:r>
      <w:proofErr w:type="spellEnd"/>
      <w:r w:rsidRPr="001F62D4">
        <w:rPr>
          <w:rFonts w:ascii="Book Antiqua" w:hAnsi="Book Antiqua"/>
        </w:rPr>
        <w:t xml:space="preserve"> and Vieira expand on this approach, arguing that:</w:t>
      </w:r>
      <w:r w:rsidR="005B13FF">
        <w:rPr>
          <w:rFonts w:ascii="Book Antiqua" w:hAnsi="Book Antiqua"/>
        </w:rPr>
        <w:t xml:space="preserve"> </w:t>
      </w:r>
    </w:p>
    <w:p w14:paraId="5E6AE9AF" w14:textId="350F2F95" w:rsidR="001F62D4" w:rsidRPr="008676F8" w:rsidRDefault="005B13FF" w:rsidP="008676F8">
      <w:pPr>
        <w:spacing w:line="480" w:lineRule="auto"/>
        <w:ind w:left="851"/>
      </w:pPr>
      <w:r>
        <w:t>W</w:t>
      </w:r>
      <w:r w:rsidR="001F62D4" w:rsidRPr="008676F8">
        <w:t>e are building a new culture, a national culture which is negating and transcending both the tribal micro-cultures and the colonial anti-culture, a culture which is assuming the geographical and historical dimensions of the whole people, a culture which is making the masses in a given region assume the values of another region as their own.</w:t>
      </w:r>
      <w:r w:rsidR="001F62D4" w:rsidRPr="005B13FF">
        <w:rPr>
          <w:rStyle w:val="EndnoteReference"/>
          <w:rFonts w:ascii="Book Antiqua" w:hAnsi="Book Antiqua"/>
          <w:i/>
        </w:rPr>
        <w:t xml:space="preserve"> </w:t>
      </w:r>
      <w:r w:rsidR="001F62D4" w:rsidRPr="005B13FF">
        <w:rPr>
          <w:rStyle w:val="EndnoteReference"/>
          <w:rFonts w:ascii="Book Antiqua" w:hAnsi="Book Antiqua"/>
          <w:i/>
        </w:rPr>
        <w:endnoteReference w:id="36"/>
      </w:r>
      <w:r w:rsidR="001F62D4" w:rsidRPr="005B13FF">
        <w:rPr>
          <w:rStyle w:val="EndnoteReference"/>
          <w:rFonts w:ascii="Book Antiqua" w:hAnsi="Book Antiqua"/>
          <w:i/>
        </w:rPr>
        <w:t xml:space="preserve"> </w:t>
      </w:r>
    </w:p>
    <w:p w14:paraId="2FDF4099" w14:textId="22A12805" w:rsidR="001F62D4" w:rsidRDefault="005B13FF" w:rsidP="00EF08F4">
      <w:pPr>
        <w:spacing w:line="480" w:lineRule="auto"/>
        <w:rPr>
          <w:rFonts w:ascii="Book Antiqua" w:hAnsi="Book Antiqua"/>
        </w:rPr>
      </w:pPr>
      <w:r>
        <w:rPr>
          <w:rFonts w:ascii="Book Antiqua" w:hAnsi="Book Antiqua"/>
        </w:rPr>
        <w:tab/>
      </w:r>
      <w:r w:rsidR="001F62D4" w:rsidRPr="001F62D4">
        <w:rPr>
          <w:rFonts w:ascii="Book Antiqua" w:hAnsi="Book Antiqua"/>
        </w:rPr>
        <w:t xml:space="preserve">They refer here to a FRELIMO initiative that compelled troops in the liberated zones to perform and teach each other dances and songs from different parts of the country, and the dispatch of </w:t>
      </w:r>
      <w:proofErr w:type="spellStart"/>
      <w:r w:rsidR="001F62D4" w:rsidRPr="001F62D4">
        <w:rPr>
          <w:rFonts w:ascii="Book Antiqua" w:hAnsi="Book Antiqua"/>
        </w:rPr>
        <w:t>Makonde</w:t>
      </w:r>
      <w:proofErr w:type="spellEnd"/>
      <w:r w:rsidR="001F62D4" w:rsidRPr="001F62D4">
        <w:rPr>
          <w:rFonts w:ascii="Book Antiqua" w:hAnsi="Book Antiqua"/>
        </w:rPr>
        <w:t xml:space="preserve"> carvers to teach at </w:t>
      </w:r>
      <w:proofErr w:type="spellStart"/>
      <w:r w:rsidR="001F62D4" w:rsidRPr="001F62D4">
        <w:rPr>
          <w:rFonts w:ascii="Book Antiqua" w:hAnsi="Book Antiqua"/>
        </w:rPr>
        <w:t>Tunduru</w:t>
      </w:r>
      <w:proofErr w:type="spellEnd"/>
      <w:r w:rsidR="001F62D4" w:rsidRPr="001F62D4">
        <w:rPr>
          <w:rFonts w:ascii="Book Antiqua" w:hAnsi="Book Antiqua"/>
        </w:rPr>
        <w:t xml:space="preserve"> </w:t>
      </w:r>
      <w:proofErr w:type="gramStart"/>
      <w:r w:rsidR="001F62D4" w:rsidRPr="001F62D4">
        <w:rPr>
          <w:rFonts w:ascii="Book Antiqua" w:hAnsi="Book Antiqua"/>
        </w:rPr>
        <w:t>school</w:t>
      </w:r>
      <w:proofErr w:type="gramEnd"/>
      <w:r w:rsidR="001F62D4" w:rsidRPr="001F62D4">
        <w:rPr>
          <w:rFonts w:ascii="Book Antiqua" w:hAnsi="Book Antiqua"/>
        </w:rPr>
        <w:t>.  By dislocating traditions from their original context, it was hoped that they could be repurposed in pursuit of national unity.</w:t>
      </w:r>
    </w:p>
    <w:p w14:paraId="7FCB9176" w14:textId="77777777" w:rsidR="0009396D" w:rsidRPr="001F62D4" w:rsidRDefault="0009396D" w:rsidP="00EF08F4">
      <w:pPr>
        <w:spacing w:line="480" w:lineRule="auto"/>
        <w:rPr>
          <w:rFonts w:ascii="Book Antiqua" w:hAnsi="Book Antiqua"/>
        </w:rPr>
      </w:pPr>
    </w:p>
    <w:p w14:paraId="12182EE4" w14:textId="4BE912A0" w:rsidR="007C1B10" w:rsidRDefault="005B13FF" w:rsidP="00EF08F4">
      <w:pPr>
        <w:spacing w:line="480" w:lineRule="auto"/>
        <w:rPr>
          <w:rFonts w:ascii="Book Antiqua" w:hAnsi="Book Antiqua" w:cs="Arial"/>
          <w:iCs/>
          <w:lang w:val="en-US"/>
        </w:rPr>
      </w:pPr>
      <w:r>
        <w:rPr>
          <w:rFonts w:ascii="Book Antiqua" w:hAnsi="Book Antiqua" w:cs="Times"/>
          <w:lang w:val="en-US"/>
        </w:rPr>
        <w:tab/>
      </w:r>
      <w:r w:rsidR="001F62D4" w:rsidRPr="001F62D4">
        <w:rPr>
          <w:rFonts w:ascii="Book Antiqua" w:hAnsi="Book Antiqua" w:cs="Times"/>
          <w:lang w:val="en-US"/>
        </w:rPr>
        <w:t xml:space="preserve">This factor helps to explain the absence of visual markers of ethnicity in official arts over the following decade.  Alexander </w:t>
      </w:r>
      <w:proofErr w:type="spellStart"/>
      <w:r w:rsidR="001F62D4" w:rsidRPr="001F62D4">
        <w:rPr>
          <w:rFonts w:ascii="Book Antiqua" w:hAnsi="Book Antiqua" w:cs="Times"/>
          <w:lang w:val="en-US"/>
        </w:rPr>
        <w:t>Bortolot</w:t>
      </w:r>
      <w:proofErr w:type="spellEnd"/>
      <w:r w:rsidR="001F62D4" w:rsidRPr="001F62D4">
        <w:rPr>
          <w:rFonts w:ascii="Book Antiqua" w:hAnsi="Book Antiqua" w:cs="Times"/>
          <w:lang w:val="en-US"/>
        </w:rPr>
        <w:t xml:space="preserve"> has observed the erasure of ethnic markers such as lip plugs, facial tattoos from </w:t>
      </w:r>
      <w:proofErr w:type="spellStart"/>
      <w:r w:rsidR="001F62D4" w:rsidRPr="001F62D4">
        <w:rPr>
          <w:rFonts w:ascii="Book Antiqua" w:hAnsi="Book Antiqua" w:cs="Times"/>
          <w:lang w:val="en-US"/>
        </w:rPr>
        <w:t>Makonde</w:t>
      </w:r>
      <w:proofErr w:type="spellEnd"/>
      <w:r w:rsidR="001F62D4" w:rsidRPr="001F62D4">
        <w:rPr>
          <w:rFonts w:ascii="Book Antiqua" w:hAnsi="Book Antiqua" w:cs="Times"/>
          <w:lang w:val="en-US"/>
        </w:rPr>
        <w:t xml:space="preserve"> sculptures in the mid</w:t>
      </w:r>
      <w:r>
        <w:rPr>
          <w:rFonts w:ascii="Book Antiqua" w:hAnsi="Book Antiqua" w:cs="Times"/>
          <w:lang w:val="en-US"/>
        </w:rPr>
        <w:t>-</w:t>
      </w:r>
      <w:r w:rsidR="001F62D4" w:rsidRPr="001F62D4">
        <w:rPr>
          <w:rFonts w:ascii="Book Antiqua" w:hAnsi="Book Antiqua" w:cs="Times"/>
          <w:lang w:val="en-US"/>
        </w:rPr>
        <w:t>1970s.</w:t>
      </w:r>
      <w:r w:rsidR="001F62D4" w:rsidRPr="001F62D4">
        <w:rPr>
          <w:rStyle w:val="EndnoteReference"/>
          <w:rFonts w:ascii="Book Antiqua" w:hAnsi="Book Antiqua"/>
        </w:rPr>
        <w:endnoteReference w:id="37"/>
      </w:r>
      <w:r w:rsidR="001F62D4" w:rsidRPr="001F62D4">
        <w:rPr>
          <w:rFonts w:ascii="Book Antiqua" w:hAnsi="Book Antiqua" w:cs="Times"/>
          <w:lang w:val="en-US"/>
        </w:rPr>
        <w:t xml:space="preserve"> Similarly, </w:t>
      </w:r>
      <w:proofErr w:type="spellStart"/>
      <w:r w:rsidR="001F62D4" w:rsidRPr="001F62D4">
        <w:rPr>
          <w:rFonts w:ascii="Book Antiqua" w:hAnsi="Book Antiqua" w:cs="Times"/>
          <w:lang w:val="en-US"/>
        </w:rPr>
        <w:t>João</w:t>
      </w:r>
      <w:proofErr w:type="spellEnd"/>
      <w:r w:rsidR="001F62D4" w:rsidRPr="001F62D4">
        <w:rPr>
          <w:rFonts w:ascii="Book Antiqua" w:hAnsi="Book Antiqua" w:cs="Times"/>
          <w:lang w:val="en-US"/>
        </w:rPr>
        <w:t xml:space="preserve"> </w:t>
      </w:r>
      <w:proofErr w:type="spellStart"/>
      <w:r w:rsidR="001F62D4" w:rsidRPr="001F62D4">
        <w:rPr>
          <w:rFonts w:ascii="Book Antiqua" w:hAnsi="Book Antiqua" w:cs="Times"/>
          <w:lang w:val="en-US"/>
        </w:rPr>
        <w:t>Craveirinha</w:t>
      </w:r>
      <w:proofErr w:type="spellEnd"/>
      <w:r w:rsidR="001F62D4" w:rsidRPr="001F62D4">
        <w:rPr>
          <w:rFonts w:ascii="Book Antiqua" w:hAnsi="Book Antiqua" w:cs="Times"/>
          <w:lang w:val="en-US"/>
        </w:rPr>
        <w:t xml:space="preserve"> </w:t>
      </w:r>
      <w:proofErr w:type="spellStart"/>
      <w:r w:rsidR="00F91299">
        <w:rPr>
          <w:rFonts w:ascii="Book Antiqua" w:hAnsi="Book Antiqua" w:cs="Times"/>
          <w:lang w:val="en-US"/>
        </w:rPr>
        <w:t>Jr</w:t>
      </w:r>
      <w:proofErr w:type="spellEnd"/>
      <w:r w:rsidR="00F91299">
        <w:rPr>
          <w:rFonts w:ascii="Book Antiqua" w:hAnsi="Book Antiqua" w:cs="Times"/>
          <w:lang w:val="en-US"/>
        </w:rPr>
        <w:t xml:space="preserve"> </w:t>
      </w:r>
      <w:r w:rsidR="001F62D4" w:rsidRPr="001F62D4">
        <w:rPr>
          <w:rFonts w:ascii="Book Antiqua" w:hAnsi="Book Antiqua" w:cs="Times"/>
          <w:lang w:val="en-US"/>
        </w:rPr>
        <w:t xml:space="preserve">found his work was frequently edited to remove elements such as body adornments, </w:t>
      </w:r>
      <w:proofErr w:type="spellStart"/>
      <w:r w:rsidR="001F62D4" w:rsidRPr="001F62D4">
        <w:rPr>
          <w:rFonts w:ascii="Book Antiqua" w:hAnsi="Book Antiqua" w:cs="Times"/>
          <w:i/>
          <w:lang w:val="en-US"/>
        </w:rPr>
        <w:t>curandeiros</w:t>
      </w:r>
      <w:proofErr w:type="spellEnd"/>
      <w:r w:rsidR="001F62D4" w:rsidRPr="001F62D4">
        <w:rPr>
          <w:rFonts w:ascii="Book Antiqua" w:hAnsi="Book Antiqua" w:cs="Times"/>
          <w:i/>
          <w:lang w:val="en-US"/>
        </w:rPr>
        <w:t>’</w:t>
      </w:r>
      <w:r w:rsidR="001F62D4" w:rsidRPr="001F62D4">
        <w:rPr>
          <w:rFonts w:ascii="Book Antiqua" w:hAnsi="Book Antiqua" w:cs="Times"/>
          <w:lang w:val="en-US"/>
        </w:rPr>
        <w:t xml:space="preserve"> implements and local authority figures.  </w:t>
      </w:r>
      <w:r w:rsidR="001F62D4" w:rsidRPr="001F62D4">
        <w:rPr>
          <w:rFonts w:ascii="Book Antiqua" w:hAnsi="Book Antiqua" w:cs="Arial"/>
          <w:iCs/>
          <w:lang w:val="en-US"/>
        </w:rPr>
        <w:t xml:space="preserve">His cover design for the </w:t>
      </w:r>
      <w:proofErr w:type="spellStart"/>
      <w:r w:rsidR="001F62D4" w:rsidRPr="001F62D4">
        <w:rPr>
          <w:rFonts w:ascii="Book Antiqua" w:hAnsi="Book Antiqua" w:cs="Arial"/>
          <w:i/>
          <w:iCs/>
          <w:lang w:val="en-US"/>
        </w:rPr>
        <w:t>História</w:t>
      </w:r>
      <w:proofErr w:type="spellEnd"/>
      <w:r w:rsidR="001F62D4" w:rsidRPr="001F62D4">
        <w:rPr>
          <w:rFonts w:ascii="Book Antiqua" w:hAnsi="Book Antiqua" w:cs="Arial"/>
          <w:i/>
          <w:iCs/>
          <w:lang w:val="en-US"/>
        </w:rPr>
        <w:t xml:space="preserve"> de </w:t>
      </w:r>
      <w:proofErr w:type="spellStart"/>
      <w:r w:rsidR="001F62D4" w:rsidRPr="001F62D4">
        <w:rPr>
          <w:rFonts w:ascii="Book Antiqua" w:hAnsi="Book Antiqua" w:cs="Arial"/>
          <w:i/>
          <w:iCs/>
          <w:lang w:val="en-US"/>
        </w:rPr>
        <w:t>Moçambique</w:t>
      </w:r>
      <w:proofErr w:type="spellEnd"/>
      <w:r w:rsidR="001F62D4" w:rsidRPr="001F62D4">
        <w:rPr>
          <w:rFonts w:ascii="Book Antiqua" w:hAnsi="Book Antiqua" w:cs="Arial"/>
          <w:i/>
          <w:iCs/>
          <w:lang w:val="en-US"/>
        </w:rPr>
        <w:t xml:space="preserve"> </w:t>
      </w:r>
      <w:r w:rsidR="001F62D4" w:rsidRPr="001F62D4">
        <w:rPr>
          <w:rFonts w:ascii="Book Antiqua" w:hAnsi="Book Antiqua" w:cs="Arial"/>
          <w:iCs/>
          <w:lang w:val="en-US"/>
        </w:rPr>
        <w:t>textbook was reproduced, after independence</w:t>
      </w:r>
      <w:r w:rsidR="000D59BE">
        <w:rPr>
          <w:rFonts w:ascii="Book Antiqua" w:hAnsi="Book Antiqua" w:cs="Arial"/>
          <w:iCs/>
          <w:lang w:val="en-US"/>
        </w:rPr>
        <w:t xml:space="preserve"> for example</w:t>
      </w:r>
      <w:r w:rsidR="001F62D4" w:rsidRPr="001F62D4">
        <w:rPr>
          <w:rFonts w:ascii="Book Antiqua" w:hAnsi="Book Antiqua" w:cs="Arial"/>
          <w:iCs/>
          <w:lang w:val="en-US"/>
        </w:rPr>
        <w:t xml:space="preserve">, on a poster entitled </w:t>
      </w:r>
      <w:proofErr w:type="spellStart"/>
      <w:r w:rsidR="001F62D4" w:rsidRPr="001F62D4">
        <w:rPr>
          <w:rFonts w:ascii="Book Antiqua" w:hAnsi="Book Antiqua" w:cs="Arial"/>
          <w:i/>
          <w:iCs/>
          <w:lang w:val="en-US"/>
        </w:rPr>
        <w:t>Invasão</w:t>
      </w:r>
      <w:proofErr w:type="spellEnd"/>
      <w:r w:rsidR="001F62D4" w:rsidRPr="001F62D4">
        <w:rPr>
          <w:rFonts w:ascii="Book Antiqua" w:hAnsi="Book Antiqua" w:cs="Arial"/>
          <w:i/>
          <w:iCs/>
          <w:lang w:val="en-US"/>
        </w:rPr>
        <w:t xml:space="preserve">, </w:t>
      </w:r>
      <w:proofErr w:type="spellStart"/>
      <w:r w:rsidR="001F62D4" w:rsidRPr="001F62D4">
        <w:rPr>
          <w:rFonts w:ascii="Book Antiqua" w:hAnsi="Book Antiqua" w:cs="Arial"/>
          <w:i/>
          <w:iCs/>
          <w:lang w:val="en-US"/>
        </w:rPr>
        <w:t>Opressão</w:t>
      </w:r>
      <w:proofErr w:type="spellEnd"/>
      <w:r w:rsidR="001F62D4" w:rsidRPr="001F62D4">
        <w:rPr>
          <w:rFonts w:ascii="Book Antiqua" w:hAnsi="Book Antiqua" w:cs="Arial"/>
          <w:i/>
          <w:iCs/>
          <w:lang w:val="en-US"/>
        </w:rPr>
        <w:t xml:space="preserve">, </w:t>
      </w:r>
      <w:proofErr w:type="spellStart"/>
      <w:proofErr w:type="gramStart"/>
      <w:r w:rsidR="001F62D4" w:rsidRPr="001F62D4">
        <w:rPr>
          <w:rFonts w:ascii="Book Antiqua" w:hAnsi="Book Antiqua" w:cs="Arial"/>
          <w:i/>
          <w:iCs/>
          <w:lang w:val="en-US"/>
        </w:rPr>
        <w:t>Resistência</w:t>
      </w:r>
      <w:proofErr w:type="spellEnd"/>
      <w:proofErr w:type="gramEnd"/>
      <w:r w:rsidR="001F62D4" w:rsidRPr="001F62D4">
        <w:rPr>
          <w:rFonts w:ascii="Book Antiqua" w:hAnsi="Book Antiqua" w:cs="Arial"/>
          <w:iCs/>
          <w:lang w:val="en-US"/>
        </w:rPr>
        <w:t xml:space="preserve">.  </w:t>
      </w:r>
    </w:p>
    <w:p w14:paraId="513343F0" w14:textId="1E013A49" w:rsidR="007C1B10" w:rsidRDefault="007C1B10" w:rsidP="00EF08F4">
      <w:pPr>
        <w:spacing w:line="480" w:lineRule="auto"/>
        <w:rPr>
          <w:rFonts w:ascii="Book Antiqua" w:hAnsi="Book Antiqua" w:cs="Arial"/>
          <w:iCs/>
          <w:lang w:val="en-US"/>
        </w:rPr>
      </w:pPr>
    </w:p>
    <w:p w14:paraId="3A3BB098" w14:textId="77777777" w:rsidR="00E63046" w:rsidRDefault="0009396D" w:rsidP="00E63046">
      <w:pPr>
        <w:keepNext/>
        <w:spacing w:line="480" w:lineRule="auto"/>
      </w:pPr>
      <w:r>
        <w:rPr>
          <w:rFonts w:ascii="Book Antiqua" w:hAnsi="Book Antiqua" w:cs="Arial"/>
          <w:iCs/>
          <w:noProof/>
          <w:lang w:val="en-US"/>
        </w:rPr>
        <w:drawing>
          <wp:inline distT="0" distB="0" distL="0" distR="0" wp14:anchorId="245FD252" wp14:editId="45DAEF6D">
            <wp:extent cx="5270500" cy="353568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DNPP Invasão Opressão Resistência Invasion Oppression Resistance Poster featuring detail of 1970 drawing by João Craveirinha c1976 Maputo source casacomum .jpg"/>
                    <pic:cNvPicPr/>
                  </pic:nvPicPr>
                  <pic:blipFill>
                    <a:blip r:embed="rId10">
                      <a:extLst>
                        <a:ext uri="{28A0092B-C50C-407E-A947-70E740481C1C}">
                          <a14:useLocalDpi xmlns:a14="http://schemas.microsoft.com/office/drawing/2010/main" val="0"/>
                        </a:ext>
                      </a:extLst>
                    </a:blip>
                    <a:stretch>
                      <a:fillRect/>
                    </a:stretch>
                  </pic:blipFill>
                  <pic:spPr>
                    <a:xfrm>
                      <a:off x="0" y="0"/>
                      <a:ext cx="5270500" cy="3535680"/>
                    </a:xfrm>
                    <a:prstGeom prst="rect">
                      <a:avLst/>
                    </a:prstGeom>
                  </pic:spPr>
                </pic:pic>
              </a:graphicData>
            </a:graphic>
          </wp:inline>
        </w:drawing>
      </w:r>
    </w:p>
    <w:p w14:paraId="1EF2945B" w14:textId="13CB6D55" w:rsidR="00E63046" w:rsidRDefault="00E63046" w:rsidP="00E63046">
      <w:pPr>
        <w:pStyle w:val="Caption"/>
      </w:pPr>
      <w:r>
        <w:t xml:space="preserve">Figure </w:t>
      </w:r>
      <w:r>
        <w:fldChar w:fldCharType="begin"/>
      </w:r>
      <w:r>
        <w:instrText xml:space="preserve"> SEQ Figure \* ARABIC </w:instrText>
      </w:r>
      <w:r>
        <w:fldChar w:fldCharType="separate"/>
      </w:r>
      <w:r w:rsidR="00BB4B46">
        <w:rPr>
          <w:noProof/>
        </w:rPr>
        <w:t>4</w:t>
      </w:r>
      <w:r>
        <w:fldChar w:fldCharType="end"/>
      </w:r>
      <w:r>
        <w:t xml:space="preserve"> </w:t>
      </w:r>
      <w:r w:rsidRPr="00BE5864">
        <w:t xml:space="preserve">DNPP </w:t>
      </w:r>
      <w:proofErr w:type="spellStart"/>
      <w:r w:rsidRPr="00BE5864">
        <w:t>Invasão</w:t>
      </w:r>
      <w:proofErr w:type="spellEnd"/>
      <w:r w:rsidRPr="00BE5864">
        <w:t xml:space="preserve"> </w:t>
      </w:r>
      <w:proofErr w:type="spellStart"/>
      <w:r w:rsidRPr="00BE5864">
        <w:t>Opressão</w:t>
      </w:r>
      <w:proofErr w:type="spellEnd"/>
      <w:r w:rsidRPr="00BE5864">
        <w:t xml:space="preserve"> </w:t>
      </w:r>
      <w:proofErr w:type="spellStart"/>
      <w:r w:rsidRPr="00BE5864">
        <w:t>Resistência</w:t>
      </w:r>
      <w:proofErr w:type="spellEnd"/>
      <w:r w:rsidRPr="00BE5864">
        <w:t xml:space="preserve"> (Invasion Oppression Resistance) Poster featuring detail of 1970 drawing by </w:t>
      </w:r>
      <w:proofErr w:type="spellStart"/>
      <w:r w:rsidRPr="00BE5864">
        <w:t>João</w:t>
      </w:r>
      <w:proofErr w:type="spellEnd"/>
      <w:r w:rsidRPr="00BE5864">
        <w:t xml:space="preserve"> Craveirinha Jr. c1976, Maputo. Source: </w:t>
      </w:r>
      <w:proofErr w:type="spellStart"/>
      <w:r w:rsidRPr="00BE5864">
        <w:t>Fundação</w:t>
      </w:r>
      <w:proofErr w:type="spellEnd"/>
      <w:r w:rsidRPr="00BE5864">
        <w:t xml:space="preserve"> Mario </w:t>
      </w:r>
      <w:proofErr w:type="spellStart"/>
      <w:r w:rsidRPr="00BE5864">
        <w:t>Soares</w:t>
      </w:r>
      <w:proofErr w:type="spellEnd"/>
    </w:p>
    <w:p w14:paraId="4209A61F" w14:textId="77777777" w:rsidR="007C1B10" w:rsidRDefault="007C1B10" w:rsidP="00EF08F4">
      <w:pPr>
        <w:spacing w:line="480" w:lineRule="auto"/>
        <w:rPr>
          <w:rFonts w:ascii="Book Antiqua" w:hAnsi="Book Antiqua" w:cs="Arial"/>
          <w:iCs/>
          <w:lang w:val="en-US"/>
        </w:rPr>
      </w:pPr>
    </w:p>
    <w:p w14:paraId="6DF63A00" w14:textId="171414DB" w:rsidR="001F62D4" w:rsidRDefault="001F62D4" w:rsidP="00EF08F4">
      <w:pPr>
        <w:spacing w:line="480" w:lineRule="auto"/>
        <w:rPr>
          <w:rFonts w:ascii="Book Antiqua" w:hAnsi="Book Antiqua" w:cs="Arial"/>
          <w:iCs/>
          <w:lang w:val="en-US"/>
        </w:rPr>
      </w:pPr>
      <w:r w:rsidRPr="001F62D4">
        <w:rPr>
          <w:rFonts w:ascii="Book Antiqua" w:hAnsi="Book Antiqua" w:cs="Arial"/>
          <w:iCs/>
          <w:lang w:val="en-US"/>
        </w:rPr>
        <w:t xml:space="preserve">Part of a series of three posters </w:t>
      </w:r>
      <w:r w:rsidR="000D59BE">
        <w:rPr>
          <w:rFonts w:ascii="Book Antiqua" w:hAnsi="Book Antiqua" w:cs="Arial"/>
          <w:iCs/>
          <w:lang w:val="en-US"/>
        </w:rPr>
        <w:t xml:space="preserve">produced by the National Directorate of Press and Propaganda </w:t>
      </w:r>
      <w:r w:rsidRPr="001F62D4">
        <w:rPr>
          <w:rFonts w:ascii="Book Antiqua" w:hAnsi="Book Antiqua" w:cs="Arial"/>
          <w:iCs/>
          <w:lang w:val="en-US"/>
        </w:rPr>
        <w:t xml:space="preserve">to inform the public of </w:t>
      </w:r>
      <w:proofErr w:type="spellStart"/>
      <w:r w:rsidRPr="001F62D4">
        <w:rPr>
          <w:rFonts w:ascii="Book Antiqua" w:hAnsi="Book Antiqua" w:cs="Arial"/>
          <w:iCs/>
          <w:lang w:val="en-US"/>
        </w:rPr>
        <w:t>Frelimo’s</w:t>
      </w:r>
      <w:proofErr w:type="spellEnd"/>
      <w:r w:rsidRPr="001F62D4">
        <w:rPr>
          <w:rFonts w:ascii="Book Antiqua" w:hAnsi="Book Antiqua" w:cs="Arial"/>
          <w:iCs/>
          <w:lang w:val="en-US"/>
        </w:rPr>
        <w:t xml:space="preserve"> primacy in the liberation struggle, the layout combines, at the left, a tract of text about the struggle</w:t>
      </w:r>
      <w:r w:rsidRPr="001F62D4">
        <w:rPr>
          <w:rFonts w:ascii="Book Antiqua" w:hAnsi="Book Antiqua" w:cs="Arial"/>
          <w:i/>
          <w:iCs/>
          <w:lang w:val="en-US"/>
        </w:rPr>
        <w:t xml:space="preserve">, </w:t>
      </w:r>
      <w:r w:rsidRPr="001F62D4">
        <w:rPr>
          <w:rFonts w:ascii="Book Antiqua" w:hAnsi="Book Antiqua" w:cs="Arial"/>
          <w:iCs/>
          <w:lang w:val="en-US"/>
        </w:rPr>
        <w:t xml:space="preserve">wrapped around a map of the country, and at the right, images of colonial excess, including a graphic depiction of the welts caused by a </w:t>
      </w:r>
      <w:proofErr w:type="spellStart"/>
      <w:r w:rsidRPr="001F62D4">
        <w:rPr>
          <w:rFonts w:ascii="Book Antiqua" w:hAnsi="Book Antiqua" w:cs="Arial"/>
          <w:i/>
          <w:iCs/>
          <w:lang w:val="en-US"/>
        </w:rPr>
        <w:t>palmatória</w:t>
      </w:r>
      <w:proofErr w:type="spellEnd"/>
      <w:r w:rsidRPr="001F62D4">
        <w:rPr>
          <w:rFonts w:ascii="Book Antiqua" w:hAnsi="Book Antiqua" w:cs="Arial"/>
          <w:i/>
          <w:iCs/>
          <w:lang w:val="en-US"/>
        </w:rPr>
        <w:t xml:space="preserve"> </w:t>
      </w:r>
      <w:r w:rsidRPr="001F62D4">
        <w:rPr>
          <w:rFonts w:ascii="Book Antiqua" w:hAnsi="Book Antiqua" w:cs="Arial"/>
          <w:iCs/>
          <w:lang w:val="en-US"/>
        </w:rPr>
        <w:t xml:space="preserve">paddle.  </w:t>
      </w:r>
      <w:proofErr w:type="spellStart"/>
      <w:r w:rsidRPr="001F62D4">
        <w:rPr>
          <w:rFonts w:ascii="Book Antiqua" w:hAnsi="Book Antiqua" w:cs="Arial"/>
          <w:iCs/>
          <w:lang w:val="en-US"/>
        </w:rPr>
        <w:t>Craveirinha’s</w:t>
      </w:r>
      <w:proofErr w:type="spellEnd"/>
      <w:r w:rsidRPr="001F62D4">
        <w:rPr>
          <w:rFonts w:ascii="Book Antiqua" w:hAnsi="Book Antiqua" w:cs="Arial"/>
          <w:iCs/>
          <w:lang w:val="en-US"/>
        </w:rPr>
        <w:t xml:space="preserve"> drawing is at the </w:t>
      </w:r>
      <w:proofErr w:type="spellStart"/>
      <w:r w:rsidRPr="001F62D4">
        <w:rPr>
          <w:rFonts w:ascii="Book Antiqua" w:hAnsi="Book Antiqua" w:cs="Arial"/>
          <w:iCs/>
          <w:lang w:val="en-US"/>
        </w:rPr>
        <w:t>centre</w:t>
      </w:r>
      <w:proofErr w:type="spellEnd"/>
      <w:r w:rsidRPr="001F62D4">
        <w:rPr>
          <w:rFonts w:ascii="Book Antiqua" w:hAnsi="Book Antiqua" w:cs="Arial"/>
          <w:iCs/>
          <w:lang w:val="en-US"/>
        </w:rPr>
        <w:t xml:space="preserve"> of the poster, but in radically edited form: only the right panel, featuring the Portuguese, is included.  Whilst the </w:t>
      </w:r>
      <w:r w:rsidR="007C1B10">
        <w:rPr>
          <w:rFonts w:ascii="Book Antiqua" w:hAnsi="Book Antiqua" w:cs="Arial"/>
          <w:iCs/>
          <w:lang w:val="en-US"/>
        </w:rPr>
        <w:t>“</w:t>
      </w:r>
      <w:r w:rsidRPr="001F62D4">
        <w:rPr>
          <w:rFonts w:ascii="Book Antiqua" w:hAnsi="Book Antiqua" w:cs="Arial"/>
          <w:iCs/>
          <w:lang w:val="en-US"/>
        </w:rPr>
        <w:t>enemy</w:t>
      </w:r>
      <w:r w:rsidR="007C1B10">
        <w:rPr>
          <w:rFonts w:ascii="Book Antiqua" w:hAnsi="Book Antiqua" w:cs="Arial"/>
          <w:iCs/>
          <w:lang w:val="en-US"/>
        </w:rPr>
        <w:t>”</w:t>
      </w:r>
      <w:r w:rsidRPr="001F62D4">
        <w:rPr>
          <w:rFonts w:ascii="Book Antiqua" w:hAnsi="Book Antiqua" w:cs="Arial"/>
          <w:iCs/>
          <w:lang w:val="en-US"/>
        </w:rPr>
        <w:t xml:space="preserve"> remains unchanged, the image of </w:t>
      </w:r>
      <w:r w:rsidR="00424A59">
        <w:rPr>
          <w:rFonts w:ascii="Book Antiqua" w:hAnsi="Book Antiqua" w:cs="Arial"/>
          <w:iCs/>
          <w:lang w:val="en-US"/>
        </w:rPr>
        <w:t>“</w:t>
      </w:r>
      <w:r w:rsidRPr="001F62D4">
        <w:rPr>
          <w:rFonts w:ascii="Book Antiqua" w:hAnsi="Book Antiqua" w:cs="Arial"/>
          <w:iCs/>
          <w:lang w:val="en-US"/>
        </w:rPr>
        <w:t>popular resistance</w:t>
      </w:r>
      <w:r w:rsidR="00424A59">
        <w:rPr>
          <w:rFonts w:ascii="Book Antiqua" w:hAnsi="Book Antiqua" w:cs="Arial"/>
          <w:iCs/>
          <w:lang w:val="en-US"/>
        </w:rPr>
        <w:t>”</w:t>
      </w:r>
      <w:r w:rsidRPr="001F62D4">
        <w:rPr>
          <w:rFonts w:ascii="Book Antiqua" w:hAnsi="Book Antiqua" w:cs="Arial"/>
          <w:iCs/>
          <w:lang w:val="en-US"/>
        </w:rPr>
        <w:t xml:space="preserve"> is transformed.  In place of </w:t>
      </w:r>
      <w:proofErr w:type="spellStart"/>
      <w:r w:rsidRPr="001F62D4">
        <w:rPr>
          <w:rFonts w:ascii="Book Antiqua" w:hAnsi="Book Antiqua" w:cs="Arial"/>
          <w:iCs/>
          <w:lang w:val="en-US"/>
        </w:rPr>
        <w:t>Craveirinha’s</w:t>
      </w:r>
      <w:proofErr w:type="spellEnd"/>
      <w:r w:rsidRPr="001F62D4">
        <w:rPr>
          <w:rFonts w:ascii="Book Antiqua" w:hAnsi="Book Antiqua" w:cs="Arial"/>
          <w:iCs/>
          <w:lang w:val="en-US"/>
        </w:rPr>
        <w:t xml:space="preserve"> rural family and forest of spears, a photographic collage at the base of the poster shows a seated crowd, a visual synecdoche for </w:t>
      </w:r>
      <w:r w:rsidRPr="001F62D4">
        <w:rPr>
          <w:rFonts w:ascii="Book Antiqua" w:hAnsi="Book Antiqua" w:cs="Arial"/>
          <w:i/>
          <w:iCs/>
          <w:lang w:val="en-US"/>
        </w:rPr>
        <w:t xml:space="preserve">O </w:t>
      </w:r>
      <w:proofErr w:type="spellStart"/>
      <w:r w:rsidRPr="001F62D4">
        <w:rPr>
          <w:rFonts w:ascii="Book Antiqua" w:hAnsi="Book Antiqua" w:cs="Arial"/>
          <w:i/>
          <w:iCs/>
          <w:lang w:val="en-US"/>
        </w:rPr>
        <w:t>Povo</w:t>
      </w:r>
      <w:proofErr w:type="spellEnd"/>
      <w:r w:rsidRPr="001F62D4">
        <w:rPr>
          <w:rFonts w:ascii="Book Antiqua" w:hAnsi="Book Antiqua" w:cs="Arial"/>
          <w:iCs/>
          <w:lang w:val="en-US"/>
        </w:rPr>
        <w:t xml:space="preserve">, or The People, their focus fixed on a central point. In both images, a central hero figure leads the </w:t>
      </w:r>
      <w:proofErr w:type="gramStart"/>
      <w:r w:rsidRPr="001F62D4">
        <w:rPr>
          <w:rFonts w:ascii="Book Antiqua" w:hAnsi="Book Antiqua" w:cs="Arial"/>
          <w:iCs/>
          <w:lang w:val="en-US"/>
        </w:rPr>
        <w:t>resistance,</w:t>
      </w:r>
      <w:proofErr w:type="gramEnd"/>
      <w:r w:rsidRPr="001F62D4">
        <w:rPr>
          <w:rFonts w:ascii="Book Antiqua" w:hAnsi="Book Antiqua" w:cs="Arial"/>
          <w:iCs/>
          <w:lang w:val="en-US"/>
        </w:rPr>
        <w:t xml:space="preserve"> fist raised, but on the poster, in place of </w:t>
      </w:r>
      <w:proofErr w:type="spellStart"/>
      <w:r w:rsidRPr="001F62D4">
        <w:rPr>
          <w:rFonts w:ascii="Book Antiqua" w:hAnsi="Book Antiqua" w:cs="Arial"/>
          <w:iCs/>
          <w:lang w:val="en-US"/>
        </w:rPr>
        <w:t>Craveirinha’s</w:t>
      </w:r>
      <w:proofErr w:type="spellEnd"/>
      <w:r w:rsidRPr="001F62D4">
        <w:rPr>
          <w:rFonts w:ascii="Book Antiqua" w:hAnsi="Book Antiqua" w:cs="Arial"/>
          <w:iCs/>
          <w:lang w:val="en-US"/>
        </w:rPr>
        <w:t xml:space="preserve"> spiritual leader, is the martyred Eduardo </w:t>
      </w:r>
      <w:proofErr w:type="spellStart"/>
      <w:r w:rsidRPr="001F62D4">
        <w:rPr>
          <w:rFonts w:ascii="Book Antiqua" w:hAnsi="Book Antiqua" w:cs="Arial"/>
          <w:iCs/>
          <w:lang w:val="en-US"/>
        </w:rPr>
        <w:t>Mondlane</w:t>
      </w:r>
      <w:proofErr w:type="spellEnd"/>
      <w:r w:rsidRPr="001F62D4">
        <w:rPr>
          <w:rFonts w:ascii="Book Antiqua" w:hAnsi="Book Antiqua" w:cs="Arial"/>
          <w:iCs/>
          <w:lang w:val="en-US"/>
        </w:rPr>
        <w:t>, in battle fatigues, mid oratory.</w:t>
      </w:r>
      <w:r w:rsidR="00E840BB">
        <w:rPr>
          <w:rFonts w:ascii="Book Antiqua" w:hAnsi="Book Antiqua" w:cs="Arial"/>
          <w:iCs/>
          <w:lang w:val="en-US"/>
        </w:rPr>
        <w:t xml:space="preserve"> </w:t>
      </w:r>
      <w:r w:rsidR="000D59BE">
        <w:rPr>
          <w:rFonts w:ascii="Book Antiqua" w:hAnsi="Book Antiqua" w:cs="Arial"/>
          <w:iCs/>
          <w:lang w:val="en-US"/>
        </w:rPr>
        <w:t>T</w:t>
      </w:r>
      <w:r w:rsidRPr="001F62D4">
        <w:rPr>
          <w:rFonts w:ascii="Book Antiqua" w:hAnsi="Book Antiqua" w:cs="Arial"/>
          <w:iCs/>
          <w:lang w:val="en-US"/>
        </w:rPr>
        <w:t xml:space="preserve">his </w:t>
      </w:r>
      <w:r w:rsidR="000D59BE">
        <w:rPr>
          <w:rFonts w:ascii="Book Antiqua" w:hAnsi="Book Antiqua" w:cs="Arial"/>
          <w:iCs/>
          <w:lang w:val="en-US"/>
        </w:rPr>
        <w:t xml:space="preserve">process of editing lends visual form to </w:t>
      </w:r>
      <w:r w:rsidRPr="001F62D4">
        <w:rPr>
          <w:rFonts w:ascii="Book Antiqua" w:hAnsi="Book Antiqua" w:cs="Arial"/>
          <w:iCs/>
          <w:lang w:val="en-US"/>
        </w:rPr>
        <w:t>FRELIMO</w:t>
      </w:r>
      <w:r w:rsidR="00E840BB">
        <w:rPr>
          <w:rFonts w:ascii="Book Antiqua" w:hAnsi="Book Antiqua" w:cs="Arial"/>
          <w:iCs/>
          <w:lang w:val="en-US"/>
        </w:rPr>
        <w:t xml:space="preserve">’s </w:t>
      </w:r>
      <w:r w:rsidR="000D59BE">
        <w:rPr>
          <w:rFonts w:ascii="Book Antiqua" w:hAnsi="Book Antiqua" w:cs="Arial"/>
          <w:iCs/>
          <w:lang w:val="en-US"/>
        </w:rPr>
        <w:t xml:space="preserve">reconfiguration of </w:t>
      </w:r>
      <w:r w:rsidR="00E840BB">
        <w:rPr>
          <w:rFonts w:ascii="Book Antiqua" w:hAnsi="Book Antiqua" w:cs="Arial"/>
          <w:iCs/>
          <w:lang w:val="en-US"/>
        </w:rPr>
        <w:t xml:space="preserve"> </w:t>
      </w:r>
      <w:r w:rsidRPr="001F62D4">
        <w:rPr>
          <w:rFonts w:ascii="Book Antiqua" w:hAnsi="Book Antiqua" w:cs="Arial"/>
          <w:iCs/>
          <w:lang w:val="en-US"/>
        </w:rPr>
        <w:t>the people</w:t>
      </w:r>
      <w:r w:rsidR="000D59BE">
        <w:rPr>
          <w:rFonts w:ascii="Book Antiqua" w:hAnsi="Book Antiqua" w:cs="Arial"/>
          <w:iCs/>
          <w:lang w:val="en-US"/>
        </w:rPr>
        <w:t>,</w:t>
      </w:r>
      <w:r w:rsidRPr="001F62D4">
        <w:rPr>
          <w:rFonts w:ascii="Book Antiqua" w:hAnsi="Book Antiqua" w:cs="Arial"/>
          <w:iCs/>
          <w:lang w:val="en-US"/>
        </w:rPr>
        <w:t xml:space="preserve"> </w:t>
      </w:r>
      <w:r w:rsidR="00E840BB">
        <w:rPr>
          <w:rFonts w:ascii="Book Antiqua" w:hAnsi="Book Antiqua" w:cs="Arial"/>
          <w:iCs/>
          <w:lang w:val="en-US"/>
        </w:rPr>
        <w:t xml:space="preserve"> </w:t>
      </w:r>
      <w:r w:rsidR="000D59BE">
        <w:rPr>
          <w:rFonts w:ascii="Book Antiqua" w:hAnsi="Book Antiqua" w:cs="Arial"/>
          <w:iCs/>
          <w:lang w:val="en-US"/>
        </w:rPr>
        <w:t>t</w:t>
      </w:r>
      <w:r w:rsidRPr="001F62D4">
        <w:rPr>
          <w:rFonts w:ascii="Book Antiqua" w:hAnsi="Book Antiqua" w:cs="Arial"/>
          <w:iCs/>
          <w:lang w:val="en-US"/>
        </w:rPr>
        <w:t xml:space="preserve">heir history </w:t>
      </w:r>
      <w:r w:rsidR="000D59BE">
        <w:rPr>
          <w:rFonts w:ascii="Book Antiqua" w:hAnsi="Book Antiqua" w:cs="Arial"/>
          <w:iCs/>
          <w:lang w:val="en-US"/>
        </w:rPr>
        <w:t xml:space="preserve">and their </w:t>
      </w:r>
      <w:r w:rsidR="008676F8">
        <w:rPr>
          <w:rFonts w:ascii="Book Antiqua" w:hAnsi="Book Antiqua" w:cs="Arial"/>
          <w:iCs/>
          <w:lang w:val="en-US"/>
        </w:rPr>
        <w:t>heroes</w:t>
      </w:r>
      <w:r w:rsidR="000D59BE">
        <w:rPr>
          <w:rFonts w:ascii="Book Antiqua" w:hAnsi="Book Antiqua" w:cs="Arial"/>
          <w:iCs/>
          <w:lang w:val="en-US"/>
        </w:rPr>
        <w:t xml:space="preserve">, and </w:t>
      </w:r>
      <w:r w:rsidR="00F91299">
        <w:rPr>
          <w:rFonts w:ascii="Book Antiqua" w:hAnsi="Book Antiqua" w:cs="Arial"/>
          <w:iCs/>
          <w:lang w:val="en-US"/>
        </w:rPr>
        <w:t>evoke</w:t>
      </w:r>
      <w:r w:rsidR="000D59BE">
        <w:rPr>
          <w:rFonts w:ascii="Book Antiqua" w:hAnsi="Book Antiqua" w:cs="Arial"/>
          <w:iCs/>
          <w:lang w:val="en-US"/>
        </w:rPr>
        <w:t xml:space="preserve">s the historic tension between Mao’s eulogy of the </w:t>
      </w:r>
      <w:r w:rsidR="00F91299">
        <w:rPr>
          <w:rFonts w:ascii="Book Antiqua" w:hAnsi="Book Antiqua" w:cs="Arial"/>
          <w:iCs/>
          <w:lang w:val="en-US"/>
        </w:rPr>
        <w:t xml:space="preserve">agency of the </w:t>
      </w:r>
      <w:r w:rsidR="000D59BE">
        <w:rPr>
          <w:rFonts w:ascii="Book Antiqua" w:hAnsi="Book Antiqua" w:cs="Arial"/>
          <w:iCs/>
          <w:lang w:val="en-US"/>
        </w:rPr>
        <w:t>“masses</w:t>
      </w:r>
      <w:r w:rsidR="00F91299">
        <w:rPr>
          <w:rFonts w:ascii="Book Antiqua" w:hAnsi="Book Antiqua" w:cs="Arial"/>
          <w:iCs/>
          <w:lang w:val="en-US"/>
        </w:rPr>
        <w:t>”</w:t>
      </w:r>
      <w:r w:rsidR="000D59BE">
        <w:rPr>
          <w:rFonts w:ascii="Book Antiqua" w:hAnsi="Book Antiqua" w:cs="Arial"/>
          <w:iCs/>
          <w:lang w:val="en-US"/>
        </w:rPr>
        <w:t>, and the veneration he enjoyed.</w:t>
      </w:r>
    </w:p>
    <w:p w14:paraId="7B1FF22D" w14:textId="77777777" w:rsidR="0009396D" w:rsidRPr="001F62D4" w:rsidRDefault="0009396D" w:rsidP="00EF08F4">
      <w:pPr>
        <w:spacing w:line="480" w:lineRule="auto"/>
        <w:rPr>
          <w:rFonts w:ascii="Book Antiqua" w:hAnsi="Book Antiqua" w:cs="Arial"/>
          <w:iCs/>
          <w:lang w:val="en-US"/>
        </w:rPr>
      </w:pPr>
    </w:p>
    <w:p w14:paraId="4C6CB962" w14:textId="4580B7C0" w:rsidR="00EE3D47" w:rsidRDefault="005B13FF" w:rsidP="00EE3D47">
      <w:pPr>
        <w:widowControl w:val="0"/>
        <w:tabs>
          <w:tab w:val="left" w:pos="720"/>
          <w:tab w:val="left" w:pos="1440"/>
          <w:tab w:val="left" w:pos="2160"/>
          <w:tab w:val="left" w:pos="2880"/>
          <w:tab w:val="left" w:pos="3600"/>
          <w:tab w:val="left" w:pos="4320"/>
        </w:tabs>
        <w:autoSpaceDE w:val="0"/>
        <w:autoSpaceDN w:val="0"/>
        <w:adjustRightInd w:val="0"/>
        <w:spacing w:line="480" w:lineRule="auto"/>
        <w:ind w:firstLine="720"/>
      </w:pPr>
      <w:r>
        <w:rPr>
          <w:rFonts w:ascii="Book Antiqua" w:hAnsi="Book Antiqua"/>
        </w:rPr>
        <w:tab/>
      </w:r>
      <w:r w:rsidR="00EE3D47" w:rsidRPr="001F62D4">
        <w:rPr>
          <w:rFonts w:ascii="Book Antiqua" w:hAnsi="Book Antiqua"/>
        </w:rPr>
        <w:t xml:space="preserve">The </w:t>
      </w:r>
      <w:r w:rsidR="00EE3D47">
        <w:rPr>
          <w:rFonts w:ascii="Book Antiqua" w:hAnsi="Book Antiqua"/>
        </w:rPr>
        <w:t>second</w:t>
      </w:r>
      <w:r w:rsidR="00EE3D47" w:rsidRPr="001F62D4">
        <w:rPr>
          <w:rFonts w:ascii="Book Antiqua" w:hAnsi="Book Antiqua"/>
        </w:rPr>
        <w:t xml:space="preserve"> imperative outlined by Vieira and </w:t>
      </w:r>
      <w:proofErr w:type="spellStart"/>
      <w:r w:rsidR="00EE3D47" w:rsidRPr="001F62D4">
        <w:rPr>
          <w:rFonts w:ascii="Book Antiqua" w:hAnsi="Book Antiqua"/>
        </w:rPr>
        <w:t>Guebuza</w:t>
      </w:r>
      <w:proofErr w:type="spellEnd"/>
      <w:r w:rsidR="00EE3D47" w:rsidRPr="001F62D4">
        <w:rPr>
          <w:rFonts w:ascii="Book Antiqua" w:hAnsi="Book Antiqua"/>
        </w:rPr>
        <w:t xml:space="preserve"> concerned the role of the artist.  The conception of the visual artist as a uniquely individual agent, self-motivated and autonomous from political context, was the antithesis of FRELIMO’s vision for the New Man.  Assimilating the visual artist into the new social order and collective consciousness therefore demanded the dissolution of individual authorship.  Within the new, revolutionary society, they argued: </w:t>
      </w:r>
    </w:p>
    <w:p w14:paraId="0210D021" w14:textId="77777777" w:rsidR="00EE3D47" w:rsidRPr="008676F8" w:rsidRDefault="00EE3D47" w:rsidP="00EE3D47">
      <w:pPr>
        <w:widowControl w:val="0"/>
        <w:tabs>
          <w:tab w:val="left" w:pos="720"/>
          <w:tab w:val="left" w:pos="1440"/>
          <w:tab w:val="left" w:pos="2160"/>
          <w:tab w:val="left" w:pos="2880"/>
          <w:tab w:val="left" w:pos="3600"/>
          <w:tab w:val="left" w:pos="4320"/>
        </w:tabs>
        <w:autoSpaceDE w:val="0"/>
        <w:autoSpaceDN w:val="0"/>
        <w:adjustRightInd w:val="0"/>
        <w:spacing w:line="480" w:lineRule="auto"/>
        <w:ind w:left="720"/>
      </w:pPr>
      <w:r w:rsidRPr="008676F8">
        <w:t>Our theatre, our music, our songs, our sculpture, our painting, our literature, are all forged with the active participation of the masses, without the distortion created by the contradiction between the public as object and the creator as subject.</w:t>
      </w:r>
      <w:r w:rsidRPr="00D25747">
        <w:rPr>
          <w:rStyle w:val="EndnoteReference"/>
          <w:rFonts w:ascii="Book Antiqua" w:hAnsi="Book Antiqua"/>
          <w:i/>
        </w:rPr>
        <w:t xml:space="preserve"> </w:t>
      </w:r>
      <w:r w:rsidRPr="00D25747">
        <w:rPr>
          <w:rStyle w:val="EndnoteReference"/>
          <w:rFonts w:ascii="Book Antiqua" w:hAnsi="Book Antiqua"/>
        </w:rPr>
        <w:endnoteReference w:id="38"/>
      </w:r>
    </w:p>
    <w:p w14:paraId="5A0D2833" w14:textId="77777777" w:rsidR="00EE3D47" w:rsidRDefault="00EE3D47" w:rsidP="00EE3D47">
      <w:pPr>
        <w:spacing w:line="480" w:lineRule="auto"/>
        <w:ind w:firstLine="720"/>
        <w:rPr>
          <w:rFonts w:ascii="Book Antiqua" w:hAnsi="Book Antiqua"/>
        </w:rPr>
      </w:pPr>
    </w:p>
    <w:p w14:paraId="45CC1ECC" w14:textId="77777777" w:rsidR="00EE3D47" w:rsidRDefault="00EE3D47" w:rsidP="00EE3D47">
      <w:pPr>
        <w:spacing w:line="480" w:lineRule="auto"/>
        <w:ind w:firstLine="720"/>
        <w:rPr>
          <w:rStyle w:val="QuoteChar"/>
          <w:rFonts w:ascii="Book Antiqua" w:hAnsi="Book Antiqua"/>
          <w:i w:val="0"/>
        </w:rPr>
      </w:pPr>
      <w:r w:rsidRPr="001F62D4">
        <w:rPr>
          <w:rFonts w:ascii="Book Antiqua" w:hAnsi="Book Antiqua"/>
        </w:rPr>
        <w:t xml:space="preserve">The success of the artist, they argued, would depend on integration with </w:t>
      </w:r>
      <w:r>
        <w:rPr>
          <w:rFonts w:ascii="Book Antiqua" w:hAnsi="Book Antiqua"/>
        </w:rPr>
        <w:t>“</w:t>
      </w:r>
      <w:r w:rsidRPr="001F62D4">
        <w:rPr>
          <w:rFonts w:ascii="Book Antiqua" w:hAnsi="Book Antiqua"/>
        </w:rPr>
        <w:t>revolutionary values</w:t>
      </w:r>
      <w:r>
        <w:rPr>
          <w:rFonts w:ascii="Book Antiqua" w:hAnsi="Book Antiqua"/>
        </w:rPr>
        <w:t>”</w:t>
      </w:r>
      <w:r w:rsidRPr="001F62D4">
        <w:rPr>
          <w:rFonts w:ascii="Book Antiqua" w:hAnsi="Book Antiqua"/>
        </w:rPr>
        <w:t xml:space="preserve"> which were</w:t>
      </w:r>
      <w:r w:rsidRPr="001F62D4">
        <w:rPr>
          <w:rFonts w:ascii="Book Antiqua" w:hAnsi="Book Antiqua"/>
          <w:i/>
        </w:rPr>
        <w:t xml:space="preserve"> </w:t>
      </w:r>
      <w:r>
        <w:rPr>
          <w:rFonts w:ascii="Book Antiqua" w:hAnsi="Book Antiqua"/>
          <w:i/>
        </w:rPr>
        <w:t>“</w:t>
      </w:r>
      <w:r w:rsidRPr="001F62D4">
        <w:rPr>
          <w:rFonts w:ascii="Book Antiqua" w:hAnsi="Book Antiqua"/>
        </w:rPr>
        <w:t>universal at the same time as being national</w:t>
      </w:r>
      <w:r>
        <w:rPr>
          <w:rFonts w:ascii="Book Antiqua" w:hAnsi="Book Antiqua"/>
        </w:rPr>
        <w:t>”</w:t>
      </w:r>
      <w:r w:rsidRPr="001F62D4">
        <w:rPr>
          <w:rFonts w:ascii="Book Antiqua" w:hAnsi="Book Antiqua"/>
        </w:rPr>
        <w:t xml:space="preserve">, and which would bind the nation’s artists into global relations </w:t>
      </w:r>
      <w:r>
        <w:rPr>
          <w:rFonts w:ascii="Book Antiqua" w:hAnsi="Book Antiqua"/>
        </w:rPr>
        <w:t>“</w:t>
      </w:r>
      <w:r w:rsidRPr="001F62D4">
        <w:rPr>
          <w:rFonts w:ascii="Book Antiqua" w:hAnsi="Book Antiqua"/>
        </w:rPr>
        <w:t>because it is a part of the struggle of all of mankind for social and cultural liberation</w:t>
      </w:r>
      <w:r>
        <w:rPr>
          <w:rFonts w:ascii="Book Antiqua" w:hAnsi="Book Antiqua"/>
        </w:rPr>
        <w:t>”</w:t>
      </w:r>
      <w:r w:rsidRPr="001F62D4">
        <w:rPr>
          <w:rFonts w:ascii="Book Antiqua" w:hAnsi="Book Antiqua"/>
          <w:i/>
        </w:rPr>
        <w:t>.</w:t>
      </w:r>
      <w:r w:rsidRPr="001F62D4">
        <w:rPr>
          <w:rStyle w:val="EndnoteReference"/>
          <w:rFonts w:ascii="Book Antiqua" w:hAnsi="Book Antiqua"/>
        </w:rPr>
        <w:endnoteReference w:id="39"/>
      </w:r>
      <w:r w:rsidRPr="001F62D4">
        <w:rPr>
          <w:rFonts w:ascii="Book Antiqua" w:hAnsi="Book Antiqua"/>
        </w:rPr>
        <w:t xml:space="preserve"> Primarily though, the path to this sublimation was through allegiance to the party: </w:t>
      </w:r>
      <w:r>
        <w:rPr>
          <w:rFonts w:ascii="Book Antiqua" w:hAnsi="Book Antiqua"/>
        </w:rPr>
        <w:t>“</w:t>
      </w:r>
      <w:r w:rsidRPr="008676F8">
        <w:t>This possibility of solving the contradiction between an object public and a creative public starts with the artist joining the political formation which is leading the people to transform society</w:t>
      </w:r>
      <w:r>
        <w:t>”</w:t>
      </w:r>
      <w:r w:rsidRPr="008676F8">
        <w:t>.</w:t>
      </w:r>
      <w:r w:rsidRPr="00D25747">
        <w:rPr>
          <w:rStyle w:val="EndnoteReference"/>
          <w:rFonts w:ascii="Book Antiqua" w:hAnsi="Book Antiqua"/>
          <w:i/>
        </w:rPr>
        <w:t xml:space="preserve"> </w:t>
      </w:r>
      <w:r w:rsidRPr="00D25747">
        <w:rPr>
          <w:rStyle w:val="EndnoteReference"/>
          <w:rFonts w:ascii="Book Antiqua" w:hAnsi="Book Antiqua"/>
        </w:rPr>
        <w:endnoteReference w:id="40"/>
      </w:r>
      <w:r w:rsidRPr="008676F8">
        <w:t xml:space="preserve"> </w:t>
      </w:r>
      <w:r w:rsidRPr="001F62D4">
        <w:rPr>
          <w:rFonts w:ascii="Book Antiqua" w:hAnsi="Book Antiqua"/>
        </w:rPr>
        <w:t xml:space="preserve">A visible strategy for </w:t>
      </w:r>
      <w:r>
        <w:rPr>
          <w:rFonts w:ascii="Book Antiqua" w:hAnsi="Book Antiqua"/>
        </w:rPr>
        <w:t xml:space="preserve">bringing about artists’ integration with the masses, and the party, was </w:t>
      </w:r>
      <w:r w:rsidRPr="001F62D4">
        <w:rPr>
          <w:rFonts w:ascii="Book Antiqua" w:hAnsi="Book Antiqua"/>
        </w:rPr>
        <w:t xml:space="preserve">a </w:t>
      </w:r>
      <w:proofErr w:type="gramStart"/>
      <w:r w:rsidRPr="001F62D4">
        <w:rPr>
          <w:rFonts w:ascii="Book Antiqua" w:hAnsi="Book Antiqua"/>
        </w:rPr>
        <w:t>directive which</w:t>
      </w:r>
      <w:proofErr w:type="gramEnd"/>
      <w:r w:rsidRPr="001F62D4">
        <w:rPr>
          <w:rFonts w:ascii="Book Antiqua" w:hAnsi="Book Antiqua"/>
        </w:rPr>
        <w:t xml:space="preserve"> barred artists and authors from signing their work. Visual material produced within FRELIMO between 1970 and 1982 is almost exclusively unattributed; </w:t>
      </w:r>
      <w:proofErr w:type="spellStart"/>
      <w:r w:rsidRPr="001F62D4">
        <w:rPr>
          <w:rFonts w:ascii="Book Antiqua" w:hAnsi="Book Antiqua"/>
        </w:rPr>
        <w:t>João</w:t>
      </w:r>
      <w:proofErr w:type="spellEnd"/>
      <w:r w:rsidRPr="001F62D4">
        <w:rPr>
          <w:rFonts w:ascii="Book Antiqua" w:hAnsi="Book Antiqua"/>
        </w:rPr>
        <w:t xml:space="preserve"> Craveirinha</w:t>
      </w:r>
      <w:r>
        <w:rPr>
          <w:rFonts w:ascii="Book Antiqua" w:hAnsi="Book Antiqua"/>
        </w:rPr>
        <w:t xml:space="preserve"> </w:t>
      </w:r>
      <w:proofErr w:type="spellStart"/>
      <w:r>
        <w:rPr>
          <w:rFonts w:ascii="Book Antiqua" w:hAnsi="Book Antiqua"/>
        </w:rPr>
        <w:t>Jr</w:t>
      </w:r>
      <w:r w:rsidRPr="001F62D4">
        <w:rPr>
          <w:rFonts w:ascii="Book Antiqua" w:hAnsi="Book Antiqua"/>
        </w:rPr>
        <w:t>’s</w:t>
      </w:r>
      <w:proofErr w:type="spellEnd"/>
      <w:r w:rsidRPr="001F62D4">
        <w:rPr>
          <w:rFonts w:ascii="Book Antiqua" w:hAnsi="Book Antiqua"/>
        </w:rPr>
        <w:t xml:space="preserve"> design for the cover of </w:t>
      </w:r>
      <w:proofErr w:type="spellStart"/>
      <w:r w:rsidRPr="001F62D4">
        <w:rPr>
          <w:rFonts w:ascii="Book Antiqua" w:hAnsi="Book Antiqua"/>
          <w:i/>
        </w:rPr>
        <w:t>Poesia</w:t>
      </w:r>
      <w:proofErr w:type="spellEnd"/>
      <w:r w:rsidRPr="001F62D4">
        <w:rPr>
          <w:rFonts w:ascii="Book Antiqua" w:hAnsi="Book Antiqua"/>
          <w:i/>
        </w:rPr>
        <w:t xml:space="preserve"> de </w:t>
      </w:r>
      <w:proofErr w:type="spellStart"/>
      <w:r w:rsidRPr="001F62D4">
        <w:rPr>
          <w:rFonts w:ascii="Book Antiqua" w:hAnsi="Book Antiqua"/>
          <w:i/>
        </w:rPr>
        <w:t>Combate</w:t>
      </w:r>
      <w:proofErr w:type="spellEnd"/>
      <w:r w:rsidRPr="001F62D4">
        <w:rPr>
          <w:rFonts w:ascii="Book Antiqua" w:hAnsi="Book Antiqua"/>
          <w:i/>
        </w:rPr>
        <w:t xml:space="preserve"> </w:t>
      </w:r>
      <w:r w:rsidRPr="001F62D4">
        <w:rPr>
          <w:rFonts w:ascii="Book Antiqua" w:hAnsi="Book Antiqua"/>
        </w:rPr>
        <w:t xml:space="preserve">is signed </w:t>
      </w:r>
      <w:r>
        <w:rPr>
          <w:rFonts w:ascii="Book Antiqua" w:hAnsi="Book Antiqua"/>
        </w:rPr>
        <w:t>“</w:t>
      </w:r>
      <w:r w:rsidRPr="001F62D4">
        <w:rPr>
          <w:rFonts w:ascii="Book Antiqua" w:hAnsi="Book Antiqua"/>
        </w:rPr>
        <w:t>FRELIMO</w:t>
      </w:r>
      <w:r>
        <w:rPr>
          <w:rFonts w:ascii="Book Antiqua" w:hAnsi="Book Antiqua"/>
        </w:rPr>
        <w:t>”</w:t>
      </w:r>
      <w:r w:rsidRPr="001F62D4">
        <w:rPr>
          <w:rFonts w:ascii="Book Antiqua" w:hAnsi="Book Antiqua"/>
        </w:rPr>
        <w:t xml:space="preserve">, for example, as were many of the poems inside. </w:t>
      </w:r>
      <w:r w:rsidRPr="001F62D4">
        <w:rPr>
          <w:rFonts w:ascii="Book Antiqua" w:eastAsia="Times New Roman" w:hAnsi="Book Antiqua" w:cs="Times New Roman"/>
        </w:rPr>
        <w:t xml:space="preserve"> </w:t>
      </w:r>
      <w:r w:rsidRPr="001F62D4">
        <w:rPr>
          <w:rFonts w:ascii="Book Antiqua" w:hAnsi="Book Antiqua"/>
        </w:rPr>
        <w:t xml:space="preserve">FRELIMO also prevented the attribution of authorship in the </w:t>
      </w:r>
      <w:proofErr w:type="gramStart"/>
      <w:r w:rsidRPr="001F62D4">
        <w:rPr>
          <w:rFonts w:ascii="Book Antiqua" w:hAnsi="Book Antiqua"/>
        </w:rPr>
        <w:t>photographs which</w:t>
      </w:r>
      <w:proofErr w:type="gramEnd"/>
      <w:r w:rsidRPr="001F62D4">
        <w:rPr>
          <w:rFonts w:ascii="Book Antiqua" w:hAnsi="Book Antiqua"/>
        </w:rPr>
        <w:t xml:space="preserve"> they processed and published.  </w:t>
      </w:r>
      <w:r>
        <w:rPr>
          <w:rFonts w:ascii="Book Antiqua" w:hAnsi="Book Antiqua"/>
        </w:rPr>
        <w:t xml:space="preserve">Jorge </w:t>
      </w:r>
      <w:proofErr w:type="spellStart"/>
      <w:r>
        <w:rPr>
          <w:rFonts w:ascii="Book Antiqua" w:hAnsi="Book Antiqua"/>
        </w:rPr>
        <w:t>Rebelo</w:t>
      </w:r>
      <w:proofErr w:type="spellEnd"/>
      <w:r>
        <w:rPr>
          <w:rFonts w:ascii="Book Antiqua" w:hAnsi="Book Antiqua"/>
        </w:rPr>
        <w:t xml:space="preserve"> </w:t>
      </w:r>
      <w:r w:rsidRPr="001F62D4">
        <w:rPr>
          <w:rFonts w:ascii="Book Antiqua" w:hAnsi="Book Antiqua"/>
        </w:rPr>
        <w:t>explained</w:t>
      </w:r>
      <w:r>
        <w:rPr>
          <w:rFonts w:ascii="Book Antiqua" w:hAnsi="Book Antiqua"/>
        </w:rPr>
        <w:t xml:space="preserve"> this policy</w:t>
      </w:r>
      <w:r w:rsidRPr="001F62D4">
        <w:rPr>
          <w:rFonts w:ascii="Book Antiqua" w:hAnsi="Book Antiqua"/>
        </w:rPr>
        <w:t xml:space="preserve"> to Drew Thompson </w:t>
      </w:r>
      <w:r>
        <w:rPr>
          <w:rFonts w:ascii="Book Antiqua" w:hAnsi="Book Antiqua"/>
        </w:rPr>
        <w:t xml:space="preserve">as </w:t>
      </w:r>
      <w:proofErr w:type="gramStart"/>
      <w:r w:rsidRPr="001F62D4">
        <w:rPr>
          <w:rFonts w:ascii="Book Antiqua" w:hAnsi="Book Antiqua"/>
        </w:rPr>
        <w:t xml:space="preserve">a </w:t>
      </w:r>
      <w:r>
        <w:rPr>
          <w:rFonts w:ascii="Book Antiqua" w:hAnsi="Book Antiqua"/>
        </w:rPr>
        <w:t>recognition</w:t>
      </w:r>
      <w:proofErr w:type="gramEnd"/>
      <w:r>
        <w:rPr>
          <w:rFonts w:ascii="Book Antiqua" w:hAnsi="Book Antiqua"/>
        </w:rPr>
        <w:t xml:space="preserve"> of</w:t>
      </w:r>
      <w:r w:rsidRPr="001F62D4">
        <w:rPr>
          <w:rFonts w:ascii="Book Antiqua" w:hAnsi="Book Antiqua"/>
        </w:rPr>
        <w:t xml:space="preserve"> the primacy of the Party in processes of image production: </w:t>
      </w:r>
    </w:p>
    <w:p w14:paraId="42C642AA" w14:textId="77777777" w:rsidR="00EE3D47" w:rsidRPr="008676F8" w:rsidRDefault="00EE3D47" w:rsidP="00EE3D47">
      <w:pPr>
        <w:spacing w:line="480" w:lineRule="auto"/>
        <w:ind w:left="720"/>
        <w:rPr>
          <w:i/>
        </w:rPr>
      </w:pPr>
      <w:r w:rsidRPr="008676F8">
        <w:rPr>
          <w:rStyle w:val="QuoteChar"/>
          <w:i w:val="0"/>
        </w:rPr>
        <w:t xml:space="preserve">Saying I, </w:t>
      </w:r>
      <w:proofErr w:type="spellStart"/>
      <w:r w:rsidRPr="008676F8">
        <w:rPr>
          <w:rStyle w:val="QuoteChar"/>
          <w:i w:val="0"/>
        </w:rPr>
        <w:t>Rebelo</w:t>
      </w:r>
      <w:proofErr w:type="spellEnd"/>
      <w:r w:rsidRPr="008676F8">
        <w:rPr>
          <w:rStyle w:val="QuoteChar"/>
          <w:i w:val="0"/>
        </w:rPr>
        <w:t xml:space="preserve">, did this would weaken the liberation movement. A photograph, okay it was taken by a photographer but how did he manage to produce this? It was thanks to the liberation struggle, because if there </w:t>
      </w:r>
      <w:proofErr w:type="gramStart"/>
      <w:r w:rsidRPr="008676F8">
        <w:rPr>
          <w:rStyle w:val="QuoteChar"/>
          <w:i w:val="0"/>
        </w:rPr>
        <w:t>was</w:t>
      </w:r>
      <w:proofErr w:type="gramEnd"/>
      <w:r w:rsidRPr="008676F8">
        <w:rPr>
          <w:rStyle w:val="QuoteChar"/>
          <w:i w:val="0"/>
        </w:rPr>
        <w:t xml:space="preserve"> no struggle he would not be able to.</w:t>
      </w:r>
      <w:r w:rsidRPr="008676F8">
        <w:rPr>
          <w:rStyle w:val="EndnoteReference"/>
        </w:rPr>
        <w:endnoteReference w:id="41"/>
      </w:r>
    </w:p>
    <w:p w14:paraId="4AF84355" w14:textId="77777777" w:rsidR="00EE3D47" w:rsidRDefault="00EE3D47" w:rsidP="00EE3D47">
      <w:pPr>
        <w:widowControl w:val="0"/>
        <w:tabs>
          <w:tab w:val="left" w:pos="720"/>
          <w:tab w:val="left" w:pos="1440"/>
          <w:tab w:val="left" w:pos="2160"/>
          <w:tab w:val="left" w:pos="2880"/>
          <w:tab w:val="left" w:pos="3600"/>
          <w:tab w:val="left" w:pos="4320"/>
        </w:tabs>
        <w:autoSpaceDE w:val="0"/>
        <w:autoSpaceDN w:val="0"/>
        <w:adjustRightInd w:val="0"/>
        <w:spacing w:line="480" w:lineRule="auto"/>
        <w:ind w:firstLine="720"/>
        <w:rPr>
          <w:rFonts w:ascii="Book Antiqua" w:hAnsi="Book Antiqua"/>
        </w:rPr>
      </w:pPr>
    </w:p>
    <w:p w14:paraId="313BE9F9" w14:textId="0544F695" w:rsidR="00EE3D47" w:rsidRDefault="00EE3D47" w:rsidP="00EE3D47">
      <w:pPr>
        <w:widowControl w:val="0"/>
        <w:tabs>
          <w:tab w:val="left" w:pos="720"/>
          <w:tab w:val="left" w:pos="1440"/>
          <w:tab w:val="left" w:pos="2160"/>
          <w:tab w:val="left" w:pos="2880"/>
          <w:tab w:val="left" w:pos="3600"/>
          <w:tab w:val="left" w:pos="4320"/>
        </w:tabs>
        <w:autoSpaceDE w:val="0"/>
        <w:autoSpaceDN w:val="0"/>
        <w:adjustRightInd w:val="0"/>
        <w:spacing w:line="480" w:lineRule="auto"/>
        <w:ind w:firstLine="720"/>
      </w:pPr>
      <w:r w:rsidRPr="001F62D4">
        <w:rPr>
          <w:rFonts w:ascii="Book Antiqua" w:hAnsi="Book Antiqua"/>
        </w:rPr>
        <w:t xml:space="preserve">This policy met with some intransigence from several visual artists in Mozambique, including </w:t>
      </w:r>
      <w:proofErr w:type="spellStart"/>
      <w:r w:rsidRPr="001F62D4">
        <w:rPr>
          <w:rFonts w:ascii="Book Antiqua" w:hAnsi="Book Antiqua"/>
        </w:rPr>
        <w:t>João</w:t>
      </w:r>
      <w:proofErr w:type="spellEnd"/>
      <w:r w:rsidRPr="001F62D4">
        <w:rPr>
          <w:rFonts w:ascii="Book Antiqua" w:hAnsi="Book Antiqua"/>
        </w:rPr>
        <w:t xml:space="preserve"> Craveirinha</w:t>
      </w:r>
      <w:r>
        <w:rPr>
          <w:rFonts w:ascii="Book Antiqua" w:hAnsi="Book Antiqua"/>
        </w:rPr>
        <w:t xml:space="preserve"> </w:t>
      </w:r>
      <w:proofErr w:type="spellStart"/>
      <w:r>
        <w:rPr>
          <w:rFonts w:ascii="Book Antiqua" w:hAnsi="Book Antiqua"/>
        </w:rPr>
        <w:t>Jr</w:t>
      </w:r>
      <w:proofErr w:type="spellEnd"/>
      <w:r w:rsidRPr="001F62D4">
        <w:rPr>
          <w:rFonts w:ascii="Book Antiqua" w:hAnsi="Book Antiqua"/>
        </w:rPr>
        <w:t xml:space="preserve">, who continued to sign many of his drawings with pseudonyms including </w:t>
      </w:r>
      <w:r>
        <w:rPr>
          <w:rFonts w:ascii="Book Antiqua" w:hAnsi="Book Antiqua"/>
        </w:rPr>
        <w:t>“</w:t>
      </w:r>
      <w:proofErr w:type="spellStart"/>
      <w:r w:rsidRPr="001F62D4">
        <w:rPr>
          <w:rFonts w:ascii="Book Antiqua" w:hAnsi="Book Antiqua"/>
        </w:rPr>
        <w:t>Mpfumo</w:t>
      </w:r>
      <w:proofErr w:type="spellEnd"/>
      <w:r w:rsidRPr="001F62D4">
        <w:rPr>
          <w:rFonts w:ascii="Book Antiqua" w:hAnsi="Book Antiqua"/>
        </w:rPr>
        <w:t xml:space="preserve"> Craveirinha</w:t>
      </w:r>
      <w:r>
        <w:rPr>
          <w:rFonts w:ascii="Book Antiqua" w:hAnsi="Book Antiqua"/>
        </w:rPr>
        <w:t>”</w:t>
      </w:r>
      <w:r w:rsidRPr="001F62D4">
        <w:rPr>
          <w:rFonts w:ascii="Book Antiqua" w:hAnsi="Book Antiqua"/>
        </w:rPr>
        <w:t xml:space="preserve"> (from 1964), </w:t>
      </w:r>
      <w:r>
        <w:rPr>
          <w:rFonts w:ascii="Book Antiqua" w:hAnsi="Book Antiqua"/>
        </w:rPr>
        <w:t>“</w:t>
      </w:r>
      <w:proofErr w:type="spellStart"/>
      <w:r w:rsidRPr="001F62D4">
        <w:rPr>
          <w:rFonts w:ascii="Book Antiqua" w:hAnsi="Book Antiqua" w:cs="Arial"/>
          <w:color w:val="292929"/>
          <w:lang w:val="en-US"/>
        </w:rPr>
        <w:t>Mangashane</w:t>
      </w:r>
      <w:proofErr w:type="spellEnd"/>
      <w:r w:rsidRPr="001F62D4">
        <w:rPr>
          <w:rFonts w:ascii="Book Antiqua" w:hAnsi="Book Antiqua" w:cs="Arial"/>
          <w:color w:val="292929"/>
          <w:lang w:val="en-US"/>
        </w:rPr>
        <w:t xml:space="preserve"> </w:t>
      </w:r>
      <w:proofErr w:type="spellStart"/>
      <w:r w:rsidRPr="001F62D4">
        <w:rPr>
          <w:rFonts w:ascii="Book Antiqua" w:hAnsi="Book Antiqua" w:cs="Arial"/>
          <w:color w:val="292929"/>
          <w:lang w:val="en-US"/>
        </w:rPr>
        <w:t>Mpfumo</w:t>
      </w:r>
      <w:proofErr w:type="spellEnd"/>
      <w:r>
        <w:rPr>
          <w:rFonts w:ascii="Book Antiqua" w:hAnsi="Book Antiqua" w:cs="Arial"/>
          <w:color w:val="292929"/>
          <w:lang w:val="en-US"/>
        </w:rPr>
        <w:t>”</w:t>
      </w:r>
      <w:r w:rsidRPr="001F62D4">
        <w:rPr>
          <w:rFonts w:ascii="Book Antiqua" w:hAnsi="Book Antiqua" w:cs="Arial"/>
          <w:color w:val="292929"/>
          <w:lang w:val="en-US"/>
        </w:rPr>
        <w:t xml:space="preserve"> (from 1970), </w:t>
      </w:r>
      <w:r w:rsidRPr="001F62D4">
        <w:rPr>
          <w:rFonts w:ascii="Book Antiqua" w:hAnsi="Book Antiqua"/>
        </w:rPr>
        <w:t xml:space="preserve">and </w:t>
      </w:r>
      <w:r>
        <w:rPr>
          <w:rFonts w:ascii="Book Antiqua" w:hAnsi="Book Antiqua"/>
        </w:rPr>
        <w:t>“</w:t>
      </w:r>
      <w:proofErr w:type="spellStart"/>
      <w:r w:rsidRPr="001F62D4">
        <w:rPr>
          <w:rFonts w:ascii="Book Antiqua" w:hAnsi="Book Antiqua"/>
        </w:rPr>
        <w:t>Kraveirinya</w:t>
      </w:r>
      <w:proofErr w:type="spellEnd"/>
      <w:r>
        <w:rPr>
          <w:rFonts w:ascii="Book Antiqua" w:hAnsi="Book Antiqua"/>
        </w:rPr>
        <w:t>”</w:t>
      </w:r>
      <w:r w:rsidRPr="001F62D4">
        <w:rPr>
          <w:rFonts w:ascii="Book Antiqua" w:hAnsi="Book Antiqua"/>
        </w:rPr>
        <w:t xml:space="preserve"> (from 1972).  The </w:t>
      </w:r>
      <w:r>
        <w:rPr>
          <w:rFonts w:ascii="Book Antiqua" w:hAnsi="Book Antiqua"/>
        </w:rPr>
        <w:t>third</w:t>
      </w:r>
      <w:r w:rsidRPr="001F62D4">
        <w:rPr>
          <w:rFonts w:ascii="Book Antiqua" w:hAnsi="Book Antiqua"/>
        </w:rPr>
        <w:t xml:space="preserve"> imperative outlined by Vieira and </w:t>
      </w:r>
      <w:proofErr w:type="spellStart"/>
      <w:r w:rsidRPr="001F62D4">
        <w:rPr>
          <w:rFonts w:ascii="Book Antiqua" w:hAnsi="Book Antiqua"/>
        </w:rPr>
        <w:t>Guebuza</w:t>
      </w:r>
      <w:proofErr w:type="spellEnd"/>
      <w:r w:rsidRPr="001F62D4">
        <w:rPr>
          <w:rFonts w:ascii="Book Antiqua" w:hAnsi="Book Antiqua"/>
        </w:rPr>
        <w:t xml:space="preserve"> in their 1970 speech took this call further, by proposing that not only the artist, </w:t>
      </w:r>
      <w:proofErr w:type="gramStart"/>
      <w:r w:rsidRPr="001F62D4">
        <w:rPr>
          <w:rFonts w:ascii="Book Antiqua" w:hAnsi="Book Antiqua"/>
        </w:rPr>
        <w:t>but</w:t>
      </w:r>
      <w:proofErr w:type="gramEnd"/>
      <w:r w:rsidRPr="001F62D4">
        <w:rPr>
          <w:rFonts w:ascii="Book Antiqua" w:hAnsi="Book Antiqua"/>
        </w:rPr>
        <w:t xml:space="preserve"> the concept of art itself, should be reinvented for a revolutionary context:</w:t>
      </w:r>
    </w:p>
    <w:p w14:paraId="628BC3FB" w14:textId="77777777" w:rsidR="00EE3D47" w:rsidRDefault="00EE3D47" w:rsidP="00EE3D47">
      <w:pPr>
        <w:widowControl w:val="0"/>
        <w:tabs>
          <w:tab w:val="left" w:pos="720"/>
          <w:tab w:val="left" w:pos="1440"/>
          <w:tab w:val="left" w:pos="2160"/>
          <w:tab w:val="left" w:pos="2880"/>
          <w:tab w:val="left" w:pos="3600"/>
          <w:tab w:val="left" w:pos="4320"/>
        </w:tabs>
        <w:autoSpaceDE w:val="0"/>
        <w:autoSpaceDN w:val="0"/>
        <w:adjustRightInd w:val="0"/>
        <w:spacing w:line="480" w:lineRule="auto"/>
        <w:ind w:left="720"/>
      </w:pPr>
      <w:r w:rsidRPr="008676F8">
        <w:t xml:space="preserve">Our art grows with the maize we are cultivating in the cooperatives, with the adults and children to whom we are teaching </w:t>
      </w:r>
      <w:proofErr w:type="gramStart"/>
      <w:r w:rsidRPr="008676F8">
        <w:t>literacy,</w:t>
      </w:r>
      <w:proofErr w:type="gramEnd"/>
      <w:r w:rsidRPr="008676F8">
        <w:t xml:space="preserve"> with the enemy bases we are destroying. Because our art is revolutionary, it both dies and is born in praxis.</w:t>
      </w:r>
      <w:r w:rsidRPr="00D25747">
        <w:rPr>
          <w:rStyle w:val="EndnoteReference"/>
          <w:rFonts w:ascii="Book Antiqua" w:hAnsi="Book Antiqua"/>
          <w:i/>
        </w:rPr>
        <w:endnoteReference w:id="42"/>
      </w:r>
    </w:p>
    <w:p w14:paraId="761610FF" w14:textId="77777777" w:rsidR="00EE3D47" w:rsidRPr="008676F8" w:rsidRDefault="00EE3D47" w:rsidP="00EE3D47">
      <w:pPr>
        <w:widowControl w:val="0"/>
        <w:tabs>
          <w:tab w:val="left" w:pos="720"/>
          <w:tab w:val="left" w:pos="1440"/>
          <w:tab w:val="left" w:pos="2160"/>
          <w:tab w:val="left" w:pos="2880"/>
          <w:tab w:val="left" w:pos="3600"/>
          <w:tab w:val="left" w:pos="4320"/>
        </w:tabs>
        <w:autoSpaceDE w:val="0"/>
        <w:autoSpaceDN w:val="0"/>
        <w:adjustRightInd w:val="0"/>
        <w:spacing w:line="480" w:lineRule="auto"/>
        <w:ind w:left="720"/>
      </w:pPr>
    </w:p>
    <w:p w14:paraId="68E36E71" w14:textId="3F93E987" w:rsidR="00D222B7" w:rsidRDefault="001F62D4" w:rsidP="008676F8">
      <w:pPr>
        <w:spacing w:line="480" w:lineRule="auto"/>
      </w:pPr>
      <w:r w:rsidRPr="001F62D4">
        <w:rPr>
          <w:rFonts w:ascii="Book Antiqua" w:hAnsi="Book Antiqua"/>
        </w:rPr>
        <w:t xml:space="preserve">The </w:t>
      </w:r>
      <w:r w:rsidR="00EE3D47">
        <w:rPr>
          <w:rFonts w:ascii="Book Antiqua" w:hAnsi="Book Antiqua"/>
        </w:rPr>
        <w:t>final</w:t>
      </w:r>
      <w:r w:rsidRPr="001F62D4">
        <w:rPr>
          <w:rFonts w:ascii="Book Antiqua" w:hAnsi="Book Antiqua"/>
        </w:rPr>
        <w:t xml:space="preserve"> imperative outlined by Vieira and </w:t>
      </w:r>
      <w:proofErr w:type="spellStart"/>
      <w:r w:rsidRPr="001F62D4">
        <w:rPr>
          <w:rFonts w:ascii="Book Antiqua" w:hAnsi="Book Antiqua"/>
        </w:rPr>
        <w:t>Guebuza</w:t>
      </w:r>
      <w:proofErr w:type="spellEnd"/>
      <w:r w:rsidR="00D222B7">
        <w:rPr>
          <w:rFonts w:ascii="Book Antiqua" w:hAnsi="Book Antiqua"/>
        </w:rPr>
        <w:t xml:space="preserve"> </w:t>
      </w:r>
      <w:r w:rsidR="00D222B7">
        <w:rPr>
          <w:rFonts w:ascii="Book Antiqua" w:hAnsi="Book Antiqua" w:cs="Cochin"/>
          <w:lang w:val="en-US"/>
        </w:rPr>
        <w:t>at the</w:t>
      </w:r>
      <w:r w:rsidR="00D222B7" w:rsidRPr="001F62D4">
        <w:rPr>
          <w:rFonts w:ascii="Book Antiqua" w:hAnsi="Book Antiqua" w:cs="Cochin"/>
          <w:lang w:val="en-US"/>
        </w:rPr>
        <w:t xml:space="preserve"> </w:t>
      </w:r>
      <w:r w:rsidR="00D222B7" w:rsidRPr="001F62D4">
        <w:rPr>
          <w:rFonts w:ascii="Book Antiqua" w:hAnsi="Book Antiqua"/>
        </w:rPr>
        <w:t xml:space="preserve">Dar </w:t>
      </w:r>
      <w:proofErr w:type="spellStart"/>
      <w:r w:rsidR="00D222B7" w:rsidRPr="001F62D4">
        <w:rPr>
          <w:rFonts w:ascii="Book Antiqua" w:hAnsi="Book Antiqua"/>
        </w:rPr>
        <w:t>es</w:t>
      </w:r>
      <w:proofErr w:type="spellEnd"/>
      <w:r w:rsidR="00D222B7" w:rsidRPr="001F62D4">
        <w:rPr>
          <w:rFonts w:ascii="Book Antiqua" w:hAnsi="Book Antiqua"/>
        </w:rPr>
        <w:t xml:space="preserve"> Salaam</w:t>
      </w:r>
      <w:r w:rsidR="000D59BE">
        <w:rPr>
          <w:rFonts w:ascii="Book Antiqua" w:hAnsi="Book Antiqua"/>
        </w:rPr>
        <w:t xml:space="preserve"> seminar</w:t>
      </w:r>
      <w:r w:rsidRPr="001F62D4">
        <w:rPr>
          <w:rFonts w:ascii="Book Antiqua" w:hAnsi="Book Antiqua"/>
        </w:rPr>
        <w:t xml:space="preserve"> was that artists should disavow themselves of bourgeois art institutions, by relocating their work into new social and economic structures: </w:t>
      </w:r>
    </w:p>
    <w:p w14:paraId="63791EA6" w14:textId="0E785294" w:rsidR="001F62D4" w:rsidRPr="008676F8" w:rsidRDefault="00D25747" w:rsidP="008676F8">
      <w:pPr>
        <w:spacing w:line="480" w:lineRule="auto"/>
        <w:ind w:left="720"/>
      </w:pPr>
      <w:r>
        <w:t>A</w:t>
      </w:r>
      <w:r w:rsidR="001F62D4" w:rsidRPr="008676F8">
        <w:t>s artists our place is not in libraries and museums</w:t>
      </w:r>
      <w:r w:rsidR="009642AC">
        <w:t xml:space="preserve"> […]</w:t>
      </w:r>
      <w:r w:rsidR="009642AC" w:rsidDel="009642AC">
        <w:t xml:space="preserve"> </w:t>
      </w:r>
      <w:r w:rsidR="001F62D4" w:rsidRPr="008676F8">
        <w:t>our role is not to be in the middle of the public square on monuments; we should be there only when the people have created freedom there… We are not working for a gadget culture, a luxury culture; our art, our culture, emerges from our involvement in day-to-day life.</w:t>
      </w:r>
      <w:r w:rsidR="001F62D4" w:rsidRPr="00D25747">
        <w:rPr>
          <w:rStyle w:val="EndnoteReference"/>
          <w:rFonts w:ascii="Book Antiqua" w:hAnsi="Book Antiqua"/>
          <w:i/>
        </w:rPr>
        <w:endnoteReference w:id="43"/>
      </w:r>
      <w:r w:rsidR="001F62D4" w:rsidRPr="008676F8">
        <w:t xml:space="preserve"> </w:t>
      </w:r>
    </w:p>
    <w:p w14:paraId="2360E477" w14:textId="1CCE4E0F" w:rsidR="001F62D4" w:rsidRDefault="00D25747" w:rsidP="00EF08F4">
      <w:pPr>
        <w:spacing w:line="480" w:lineRule="auto"/>
        <w:rPr>
          <w:rFonts w:ascii="Book Antiqua" w:hAnsi="Book Antiqua" w:cs="Lucida Grande"/>
          <w:lang w:val="en-US"/>
        </w:rPr>
      </w:pPr>
      <w:r>
        <w:rPr>
          <w:rFonts w:ascii="Book Antiqua" w:hAnsi="Book Antiqua"/>
        </w:rPr>
        <w:tab/>
      </w:r>
      <w:r w:rsidR="001F62D4" w:rsidRPr="001F62D4">
        <w:rPr>
          <w:rFonts w:ascii="Book Antiqua" w:hAnsi="Book Antiqua"/>
        </w:rPr>
        <w:t xml:space="preserve">This imperative concerned the location in which art was consumed, but also the status of the art-object within the new economy. Objects such as </w:t>
      </w:r>
      <w:proofErr w:type="spellStart"/>
      <w:r w:rsidR="001F62D4" w:rsidRPr="001F62D4">
        <w:rPr>
          <w:rFonts w:ascii="Book Antiqua" w:hAnsi="Book Antiqua"/>
        </w:rPr>
        <w:t>Makonde</w:t>
      </w:r>
      <w:proofErr w:type="spellEnd"/>
      <w:r w:rsidR="001F62D4" w:rsidRPr="001F62D4">
        <w:rPr>
          <w:rFonts w:ascii="Book Antiqua" w:hAnsi="Book Antiqua"/>
        </w:rPr>
        <w:t xml:space="preserve"> sculptures continued to circulate as commodities within Tanzania’s market, and FRELIMO, in the role of a proto-state, assumed control of this trade in order to generate profit for the struggle. In 1970, the </w:t>
      </w:r>
      <w:r w:rsidR="001F62D4" w:rsidRPr="001F62D4">
        <w:rPr>
          <w:rFonts w:ascii="Book Antiqua" w:hAnsi="Book Antiqua" w:cs="Cochin"/>
          <w:lang w:val="en-US"/>
        </w:rPr>
        <w:t xml:space="preserve">Tanzanian government had taken further steps in this direction by forming the National Arts of Tanzania (NAT, an offshoot of the National Development Corporation), and </w:t>
      </w:r>
      <w:proofErr w:type="spellStart"/>
      <w:r w:rsidR="001F62D4" w:rsidRPr="001F62D4">
        <w:rPr>
          <w:rFonts w:ascii="Book Antiqua" w:hAnsi="Book Antiqua" w:cs="Cochin"/>
          <w:lang w:val="en-US"/>
        </w:rPr>
        <w:t>nationalising</w:t>
      </w:r>
      <w:proofErr w:type="spellEnd"/>
      <w:r w:rsidR="001F62D4" w:rsidRPr="001F62D4">
        <w:rPr>
          <w:rFonts w:ascii="Book Antiqua" w:hAnsi="Book Antiqua" w:cs="Cochin"/>
          <w:lang w:val="en-US"/>
        </w:rPr>
        <w:t xml:space="preserve"> the art market.  Galleries and art-dealerships were reassigned to the state, and </w:t>
      </w:r>
      <w:proofErr w:type="spellStart"/>
      <w:r w:rsidR="001F62D4" w:rsidRPr="001F62D4">
        <w:rPr>
          <w:rFonts w:ascii="Book Antiqua" w:hAnsi="Book Antiqua" w:cs="Cochin"/>
          <w:lang w:val="en-US"/>
        </w:rPr>
        <w:t>Ismaili</w:t>
      </w:r>
      <w:proofErr w:type="spellEnd"/>
      <w:r w:rsidR="001F62D4" w:rsidRPr="001F62D4">
        <w:rPr>
          <w:rFonts w:ascii="Book Antiqua" w:hAnsi="Book Antiqua" w:cs="Cochin"/>
          <w:lang w:val="en-US"/>
        </w:rPr>
        <w:t xml:space="preserve"> </w:t>
      </w:r>
      <w:proofErr w:type="spellStart"/>
      <w:r w:rsidR="001F62D4" w:rsidRPr="001F62D4">
        <w:rPr>
          <w:rFonts w:ascii="Book Antiqua" w:hAnsi="Book Antiqua" w:cs="Cochin"/>
          <w:lang w:val="en-US"/>
        </w:rPr>
        <w:t>Zanzibari</w:t>
      </w:r>
      <w:proofErr w:type="spellEnd"/>
      <w:r w:rsidR="001F62D4" w:rsidRPr="001F62D4">
        <w:rPr>
          <w:rFonts w:ascii="Book Antiqua" w:hAnsi="Book Antiqua" w:cs="Cochin"/>
          <w:lang w:val="en-US"/>
        </w:rPr>
        <w:t xml:space="preserve"> dealer Mohamed </w:t>
      </w:r>
      <w:proofErr w:type="spellStart"/>
      <w:r w:rsidR="001F62D4" w:rsidRPr="001F62D4">
        <w:rPr>
          <w:rFonts w:ascii="Book Antiqua" w:hAnsi="Book Antiqua" w:cs="Cochin"/>
          <w:lang w:val="en-US"/>
        </w:rPr>
        <w:t>Peera</w:t>
      </w:r>
      <w:proofErr w:type="spellEnd"/>
      <w:r w:rsidR="001F62D4" w:rsidRPr="001F62D4">
        <w:rPr>
          <w:rFonts w:ascii="Book Antiqua" w:hAnsi="Book Antiqua" w:cs="Cochin"/>
          <w:lang w:val="en-US"/>
        </w:rPr>
        <w:t xml:space="preserve"> was appointed first manager of NAT.</w:t>
      </w:r>
      <w:r w:rsidR="001F62D4" w:rsidRPr="001F62D4">
        <w:rPr>
          <w:rStyle w:val="EndnoteReference"/>
          <w:rFonts w:ascii="Book Antiqua" w:hAnsi="Book Antiqua"/>
        </w:rPr>
        <w:endnoteReference w:id="44"/>
      </w:r>
      <w:r w:rsidR="001F62D4" w:rsidRPr="001F62D4">
        <w:rPr>
          <w:rFonts w:ascii="Book Antiqua" w:hAnsi="Book Antiqua" w:cs="Cochin"/>
          <w:lang w:val="en-US"/>
        </w:rPr>
        <w:t xml:space="preserve"> In May 1972,</w:t>
      </w:r>
      <w:r w:rsidR="001F62D4" w:rsidRPr="001F62D4">
        <w:rPr>
          <w:rFonts w:ascii="Book Antiqua" w:hAnsi="Book Antiqua" w:cs="Lucida Grande"/>
          <w:lang w:val="en-US"/>
        </w:rPr>
        <w:t xml:space="preserve"> </w:t>
      </w:r>
      <w:proofErr w:type="spellStart"/>
      <w:r w:rsidR="001F62D4" w:rsidRPr="001F62D4">
        <w:rPr>
          <w:rFonts w:ascii="Book Antiqua" w:hAnsi="Book Antiqua" w:cs="Lucida Grande"/>
          <w:lang w:val="en-US"/>
        </w:rPr>
        <w:t>Craveirinha</w:t>
      </w:r>
      <w:proofErr w:type="spellEnd"/>
      <w:r w:rsidR="001F62D4" w:rsidRPr="001F62D4">
        <w:rPr>
          <w:rFonts w:ascii="Book Antiqua" w:hAnsi="Book Antiqua" w:cs="Lucida Grande"/>
          <w:lang w:val="en-US"/>
        </w:rPr>
        <w:t xml:space="preserve"> was discovered to have been selling small drawings in china ink through </w:t>
      </w:r>
      <w:proofErr w:type="spellStart"/>
      <w:r w:rsidR="001F62D4" w:rsidRPr="001F62D4">
        <w:rPr>
          <w:rFonts w:ascii="Book Antiqua" w:hAnsi="Book Antiqua" w:cs="Lucida Grande"/>
          <w:lang w:val="en-US"/>
        </w:rPr>
        <w:t>Peera’s</w:t>
      </w:r>
      <w:proofErr w:type="spellEnd"/>
      <w:r w:rsidR="001F62D4" w:rsidRPr="001F62D4">
        <w:rPr>
          <w:rFonts w:ascii="Book Antiqua" w:hAnsi="Book Antiqua" w:cs="Lucida Grande"/>
          <w:lang w:val="en-US"/>
        </w:rPr>
        <w:t xml:space="preserve"> shop, and was charged by FRELIMO with</w:t>
      </w:r>
      <w:r w:rsidR="001F62D4" w:rsidRPr="001F62D4">
        <w:rPr>
          <w:rFonts w:ascii="Book Antiqua" w:hAnsi="Book Antiqua"/>
        </w:rPr>
        <w:t xml:space="preserve"> </w:t>
      </w:r>
      <w:r>
        <w:rPr>
          <w:rStyle w:val="QuoteChar"/>
          <w:rFonts w:ascii="Book Antiqua" w:hAnsi="Book Antiqua"/>
          <w:i w:val="0"/>
        </w:rPr>
        <w:t>“</w:t>
      </w:r>
      <w:r w:rsidR="001F62D4" w:rsidRPr="008676F8">
        <w:rPr>
          <w:rStyle w:val="QuoteChar"/>
          <w:rFonts w:ascii="Book Antiqua" w:hAnsi="Book Antiqua"/>
          <w:i w:val="0"/>
        </w:rPr>
        <w:t>fomenting discord in information; not obeying party rules of political comportment; lacking respect for ‘Comrade President’; selling his drawings without authorisation and using the name of the revolution to accumulate funds</w:t>
      </w:r>
      <w:r>
        <w:rPr>
          <w:rStyle w:val="QuoteChar"/>
          <w:rFonts w:ascii="Book Antiqua" w:hAnsi="Book Antiqua"/>
          <w:i w:val="0"/>
        </w:rPr>
        <w:t>”</w:t>
      </w:r>
      <w:r w:rsidR="001F62D4" w:rsidRPr="008676F8">
        <w:rPr>
          <w:rStyle w:val="QuoteChar"/>
          <w:rFonts w:ascii="Book Antiqua" w:hAnsi="Book Antiqua"/>
          <w:i w:val="0"/>
        </w:rPr>
        <w:t>.</w:t>
      </w:r>
      <w:r w:rsidR="001F62D4" w:rsidRPr="001F62D4">
        <w:rPr>
          <w:rStyle w:val="EndnoteReference"/>
          <w:rFonts w:ascii="Book Antiqua" w:hAnsi="Book Antiqua"/>
          <w:i/>
        </w:rPr>
        <w:t xml:space="preserve"> </w:t>
      </w:r>
      <w:r w:rsidR="001F62D4" w:rsidRPr="001F62D4">
        <w:rPr>
          <w:rStyle w:val="EndnoteReference"/>
          <w:rFonts w:ascii="Book Antiqua" w:hAnsi="Book Antiqua"/>
        </w:rPr>
        <w:endnoteReference w:id="45"/>
      </w:r>
      <w:r>
        <w:rPr>
          <w:rFonts w:ascii="Book Antiqua" w:hAnsi="Book Antiqua" w:cs="Lucida Grande"/>
          <w:lang w:val="en-US"/>
        </w:rPr>
        <w:t xml:space="preserve"> </w:t>
      </w:r>
      <w:r w:rsidR="001F62D4" w:rsidRPr="001F62D4">
        <w:rPr>
          <w:rFonts w:ascii="Book Antiqua" w:hAnsi="Book Antiqua" w:cs="Lucida Grande"/>
          <w:lang w:val="en-US"/>
        </w:rPr>
        <w:t xml:space="preserve">Having been told he would be sent back to </w:t>
      </w:r>
      <w:proofErr w:type="spellStart"/>
      <w:r w:rsidR="001F62D4" w:rsidRPr="001F62D4">
        <w:rPr>
          <w:rFonts w:ascii="Book Antiqua" w:hAnsi="Book Antiqua" w:cs="Lucida Grande"/>
          <w:lang w:val="en-US"/>
        </w:rPr>
        <w:t>Nachingwea</w:t>
      </w:r>
      <w:proofErr w:type="spellEnd"/>
      <w:r w:rsidR="001F62D4" w:rsidRPr="001F62D4">
        <w:rPr>
          <w:rFonts w:ascii="Book Antiqua" w:hAnsi="Book Antiqua" w:cs="Lucida Grande"/>
          <w:lang w:val="en-US"/>
        </w:rPr>
        <w:t xml:space="preserve">, </w:t>
      </w:r>
      <w:proofErr w:type="spellStart"/>
      <w:r w:rsidR="001F62D4" w:rsidRPr="001F62D4">
        <w:rPr>
          <w:rFonts w:ascii="Book Antiqua" w:hAnsi="Book Antiqua" w:cs="Lucida Grande"/>
          <w:lang w:val="en-US"/>
        </w:rPr>
        <w:t>Craveirinha</w:t>
      </w:r>
      <w:proofErr w:type="spellEnd"/>
      <w:r w:rsidR="001F62D4" w:rsidRPr="001F62D4">
        <w:rPr>
          <w:rFonts w:ascii="Book Antiqua" w:hAnsi="Book Antiqua" w:cs="Lucida Grande"/>
          <w:lang w:val="en-US"/>
        </w:rPr>
        <w:t xml:space="preserve"> slipped out of the FRELIMO offices early one morning and boarded a bus to Kenya, travelling from there back to </w:t>
      </w:r>
      <w:proofErr w:type="spellStart"/>
      <w:r w:rsidR="001F62D4" w:rsidRPr="001F62D4">
        <w:rPr>
          <w:rFonts w:ascii="Book Antiqua" w:hAnsi="Book Antiqua" w:cs="Lucida Grande"/>
          <w:lang w:val="en-US"/>
        </w:rPr>
        <w:t>Lourenço</w:t>
      </w:r>
      <w:proofErr w:type="spellEnd"/>
      <w:r w:rsidR="001F62D4" w:rsidRPr="001F62D4">
        <w:rPr>
          <w:rFonts w:ascii="Book Antiqua" w:hAnsi="Book Antiqua" w:cs="Lucida Grande"/>
          <w:lang w:val="en-US"/>
        </w:rPr>
        <w:t xml:space="preserve"> Marques, were he was detained by </w:t>
      </w:r>
      <w:r w:rsidR="00EE3D47">
        <w:rPr>
          <w:rFonts w:ascii="Book Antiqua" w:hAnsi="Book Antiqua" w:cs="Lucida Grande"/>
          <w:lang w:val="en-US"/>
        </w:rPr>
        <w:t xml:space="preserve">the Portuguese secret police, </w:t>
      </w:r>
      <w:r w:rsidR="001F62D4" w:rsidRPr="001F62D4">
        <w:rPr>
          <w:rFonts w:ascii="Book Antiqua" w:hAnsi="Book Antiqua" w:cs="Lucida Grande"/>
          <w:lang w:val="en-US"/>
        </w:rPr>
        <w:t>PIDE.</w:t>
      </w:r>
      <w:r w:rsidR="001F62D4" w:rsidRPr="001F62D4">
        <w:rPr>
          <w:rStyle w:val="EndnoteReference"/>
          <w:rFonts w:ascii="Book Antiqua" w:hAnsi="Book Antiqua"/>
        </w:rPr>
        <w:endnoteReference w:id="46"/>
      </w:r>
    </w:p>
    <w:p w14:paraId="12C15F20" w14:textId="2872A32E" w:rsidR="0009396D" w:rsidRDefault="0009396D" w:rsidP="00EF08F4">
      <w:pPr>
        <w:spacing w:line="480" w:lineRule="auto"/>
        <w:rPr>
          <w:rFonts w:ascii="Book Antiqua" w:hAnsi="Book Antiqua"/>
        </w:rPr>
      </w:pPr>
    </w:p>
    <w:p w14:paraId="61496235" w14:textId="1F6B0E3E" w:rsidR="001F62D4" w:rsidRPr="001F62D4" w:rsidRDefault="001F62D4" w:rsidP="0009396D">
      <w:pPr>
        <w:spacing w:line="480" w:lineRule="auto"/>
        <w:ind w:firstLine="720"/>
        <w:rPr>
          <w:rFonts w:ascii="Book Antiqua" w:hAnsi="Book Antiqua"/>
        </w:rPr>
      </w:pPr>
      <w:r w:rsidRPr="001F62D4">
        <w:rPr>
          <w:rFonts w:ascii="Book Antiqua" w:hAnsi="Book Antiqua"/>
        </w:rPr>
        <w:t xml:space="preserve">In their approach to culture, FRELIMO drew selectively from broad networks of discourse to construct a policy that was grounded primarily in the Mozambican experience.  Nevertheless in important respects these four parameters for a new Mozambican culture bear close comparison with Mao </w:t>
      </w:r>
      <w:r w:rsidR="00D25747">
        <w:rPr>
          <w:rFonts w:ascii="Book Antiqua" w:hAnsi="Book Antiqua"/>
        </w:rPr>
        <w:t xml:space="preserve">Zedong’s </w:t>
      </w:r>
      <w:r w:rsidRPr="001F62D4">
        <w:rPr>
          <w:rFonts w:ascii="Book Antiqua" w:hAnsi="Book Antiqua"/>
        </w:rPr>
        <w:t xml:space="preserve">approach, including his insistence at the </w:t>
      </w:r>
      <w:proofErr w:type="spellStart"/>
      <w:r w:rsidRPr="001F62D4">
        <w:rPr>
          <w:rFonts w:ascii="Book Antiqua" w:hAnsi="Book Antiqua"/>
        </w:rPr>
        <w:t>Yenan</w:t>
      </w:r>
      <w:proofErr w:type="spellEnd"/>
      <w:r w:rsidRPr="001F62D4">
        <w:rPr>
          <w:rFonts w:ascii="Book Antiqua" w:hAnsi="Book Antiqua"/>
        </w:rPr>
        <w:t xml:space="preserve"> Forum in 1942, that artists and writers </w:t>
      </w:r>
      <w:r w:rsidR="009642AC">
        <w:rPr>
          <w:rFonts w:ascii="Book Antiqua" w:hAnsi="Book Antiqua"/>
        </w:rPr>
        <w:t>“</w:t>
      </w:r>
      <w:r w:rsidRPr="001F62D4">
        <w:rPr>
          <w:rFonts w:ascii="Book Antiqua" w:hAnsi="Book Antiqua"/>
        </w:rPr>
        <w:t>must change and remould their thinking and their feelings</w:t>
      </w:r>
      <w:r w:rsidR="009642AC">
        <w:rPr>
          <w:rFonts w:ascii="Book Antiqua" w:hAnsi="Book Antiqua"/>
        </w:rPr>
        <w:t>”</w:t>
      </w:r>
      <w:r w:rsidRPr="001F62D4">
        <w:rPr>
          <w:rFonts w:ascii="Book Antiqua" w:hAnsi="Book Antiqua"/>
        </w:rPr>
        <w:t xml:space="preserve"> such that they be </w:t>
      </w:r>
      <w:r w:rsidR="009642AC">
        <w:rPr>
          <w:rFonts w:ascii="Book Antiqua" w:hAnsi="Book Antiqua"/>
        </w:rPr>
        <w:t>“</w:t>
      </w:r>
      <w:r w:rsidRPr="001F62D4">
        <w:rPr>
          <w:rFonts w:ascii="Book Antiqua" w:hAnsi="Book Antiqua"/>
        </w:rPr>
        <w:t>fused with those of the masses of workers, peasants and soldiers</w:t>
      </w:r>
      <w:r w:rsidR="009642AC">
        <w:rPr>
          <w:rFonts w:ascii="Book Antiqua" w:hAnsi="Book Antiqua"/>
        </w:rPr>
        <w:t>”</w:t>
      </w:r>
      <w:r w:rsidRPr="001F62D4">
        <w:rPr>
          <w:rFonts w:ascii="Book Antiqua" w:hAnsi="Book Antiqua"/>
        </w:rPr>
        <w:t>.</w:t>
      </w:r>
      <w:r w:rsidRPr="001F62D4">
        <w:rPr>
          <w:rFonts w:ascii="Book Antiqua" w:hAnsi="Book Antiqua"/>
          <w:vertAlign w:val="superscript"/>
        </w:rPr>
        <w:endnoteReference w:id="47"/>
      </w:r>
      <w:r w:rsidRPr="001F62D4">
        <w:rPr>
          <w:rFonts w:ascii="Book Antiqua" w:hAnsi="Book Antiqua"/>
        </w:rPr>
        <w:t xml:space="preserve">  Like FRELIMO, Mao sought a new, revolutionary culture that spurned the dead weight of tradition and focused on the destruction of old customs, cultures, habits and ideas.</w:t>
      </w:r>
      <w:r w:rsidRPr="001F62D4">
        <w:rPr>
          <w:rFonts w:ascii="Book Antiqua" w:hAnsi="Book Antiqua"/>
          <w:vertAlign w:val="superscript"/>
        </w:rPr>
        <w:endnoteReference w:id="48"/>
      </w:r>
      <w:r w:rsidRPr="001F62D4">
        <w:rPr>
          <w:rFonts w:ascii="Book Antiqua" w:hAnsi="Book Antiqua"/>
          <w:vertAlign w:val="superscript"/>
        </w:rPr>
        <w:t xml:space="preserve"> </w:t>
      </w:r>
      <w:r w:rsidRPr="001F62D4">
        <w:rPr>
          <w:rFonts w:ascii="Book Antiqua" w:hAnsi="Book Antiqua"/>
        </w:rPr>
        <w:t xml:space="preserve"> For artists such as Craveirinha, who were deeply invested in such traditions, these policies had a profound impact not only on their practice, </w:t>
      </w:r>
      <w:proofErr w:type="gramStart"/>
      <w:r w:rsidRPr="001F62D4">
        <w:rPr>
          <w:rFonts w:ascii="Book Antiqua" w:hAnsi="Book Antiqua"/>
        </w:rPr>
        <w:t>but</w:t>
      </w:r>
      <w:proofErr w:type="gramEnd"/>
      <w:r w:rsidRPr="001F62D4">
        <w:rPr>
          <w:rFonts w:ascii="Book Antiqua" w:hAnsi="Book Antiqua"/>
        </w:rPr>
        <w:t xml:space="preserve"> on the trajectory of their lives.</w:t>
      </w:r>
    </w:p>
    <w:p w14:paraId="690E1C2A" w14:textId="77777777" w:rsidR="0009396D" w:rsidRDefault="00D25747" w:rsidP="00E81E7D">
      <w:pPr>
        <w:spacing w:line="480" w:lineRule="auto"/>
        <w:rPr>
          <w:rFonts w:ascii="Book Antiqua" w:hAnsi="Book Antiqua"/>
        </w:rPr>
      </w:pPr>
      <w:r>
        <w:rPr>
          <w:rFonts w:ascii="Book Antiqua" w:hAnsi="Book Antiqua"/>
        </w:rPr>
        <w:tab/>
      </w:r>
    </w:p>
    <w:p w14:paraId="4B94B8F0" w14:textId="5D5B6793" w:rsidR="00F91299" w:rsidRDefault="001F62D4" w:rsidP="00E63046">
      <w:pPr>
        <w:spacing w:line="480" w:lineRule="auto"/>
        <w:ind w:firstLine="720"/>
        <w:rPr>
          <w:rFonts w:ascii="Book Antiqua" w:hAnsi="Book Antiqua"/>
        </w:rPr>
      </w:pPr>
      <w:r w:rsidRPr="001F62D4">
        <w:rPr>
          <w:rFonts w:ascii="Book Antiqua" w:hAnsi="Book Antiqua"/>
        </w:rPr>
        <w:t xml:space="preserve">Following Portugal’s 1974 Carnation Revolution and the </w:t>
      </w:r>
      <w:r w:rsidR="00F91299">
        <w:rPr>
          <w:rFonts w:ascii="Book Antiqua" w:hAnsi="Book Antiqua"/>
        </w:rPr>
        <w:t>formal initiation of the decolonisation process</w:t>
      </w:r>
      <w:r w:rsidRPr="001F62D4">
        <w:rPr>
          <w:rFonts w:ascii="Book Antiqua" w:hAnsi="Book Antiqua"/>
        </w:rPr>
        <w:t xml:space="preserve"> in </w:t>
      </w:r>
      <w:r w:rsidR="00F91299">
        <w:rPr>
          <w:rFonts w:ascii="Book Antiqua" w:hAnsi="Book Antiqua"/>
        </w:rPr>
        <w:t>Mozambique</w:t>
      </w:r>
      <w:r w:rsidRPr="001F62D4">
        <w:rPr>
          <w:rFonts w:ascii="Book Antiqua" w:hAnsi="Book Antiqua"/>
        </w:rPr>
        <w:t xml:space="preserve">, </w:t>
      </w:r>
      <w:proofErr w:type="spellStart"/>
      <w:r w:rsidRPr="001F62D4">
        <w:rPr>
          <w:rFonts w:ascii="Book Antiqua" w:hAnsi="Book Antiqua"/>
        </w:rPr>
        <w:t>João</w:t>
      </w:r>
      <w:proofErr w:type="spellEnd"/>
      <w:r w:rsidRPr="001F62D4">
        <w:rPr>
          <w:rFonts w:ascii="Book Antiqua" w:hAnsi="Book Antiqua"/>
        </w:rPr>
        <w:t xml:space="preserve"> Craveirinha </w:t>
      </w:r>
      <w:proofErr w:type="spellStart"/>
      <w:r w:rsidR="00F91299">
        <w:rPr>
          <w:rFonts w:ascii="Book Antiqua" w:hAnsi="Book Antiqua"/>
        </w:rPr>
        <w:t>Jr</w:t>
      </w:r>
      <w:proofErr w:type="spellEnd"/>
      <w:r w:rsidR="00F91299">
        <w:rPr>
          <w:rFonts w:ascii="Book Antiqua" w:hAnsi="Book Antiqua"/>
        </w:rPr>
        <w:t xml:space="preserve"> </w:t>
      </w:r>
    </w:p>
    <w:p w14:paraId="7786E8DA" w14:textId="539043FA" w:rsidR="00DC0882" w:rsidRDefault="001F62D4" w:rsidP="00E81E7D">
      <w:pPr>
        <w:spacing w:line="480" w:lineRule="auto"/>
        <w:rPr>
          <w:rFonts w:ascii="Book Antiqua" w:hAnsi="Book Antiqua"/>
        </w:rPr>
      </w:pPr>
      <w:proofErr w:type="gramStart"/>
      <w:r w:rsidRPr="001F62D4">
        <w:rPr>
          <w:rFonts w:ascii="Book Antiqua" w:hAnsi="Book Antiqua"/>
        </w:rPr>
        <w:t>surrendered</w:t>
      </w:r>
      <w:proofErr w:type="gramEnd"/>
      <w:r w:rsidRPr="001F62D4">
        <w:rPr>
          <w:rFonts w:ascii="Book Antiqua" w:hAnsi="Book Antiqua"/>
        </w:rPr>
        <w:t xml:space="preserve"> to the FRELIMO headquarters in Dar </w:t>
      </w:r>
      <w:proofErr w:type="spellStart"/>
      <w:r w:rsidRPr="001F62D4">
        <w:rPr>
          <w:rFonts w:ascii="Book Antiqua" w:hAnsi="Book Antiqua"/>
        </w:rPr>
        <w:t>es</w:t>
      </w:r>
      <w:proofErr w:type="spellEnd"/>
      <w:r w:rsidRPr="001F62D4">
        <w:rPr>
          <w:rFonts w:ascii="Book Antiqua" w:hAnsi="Book Antiqua"/>
        </w:rPr>
        <w:t xml:space="preserve"> Salaam.  Following an extended detention in a basement in the city, he was transferred to </w:t>
      </w:r>
      <w:proofErr w:type="spellStart"/>
      <w:r w:rsidRPr="001F62D4">
        <w:rPr>
          <w:rFonts w:ascii="Book Antiqua" w:hAnsi="Book Antiqua"/>
        </w:rPr>
        <w:t>Nachingwea</w:t>
      </w:r>
      <w:proofErr w:type="spellEnd"/>
      <w:r w:rsidRPr="001F62D4">
        <w:rPr>
          <w:rFonts w:ascii="Book Antiqua" w:hAnsi="Book Antiqua"/>
        </w:rPr>
        <w:t xml:space="preserve">.  Here, on 16 March 1975, he stood trial as one of a group of 240 Mozambicans accused of treason against FRELIMO during the liberation struggle. Also on trial was </w:t>
      </w:r>
      <w:proofErr w:type="spellStart"/>
      <w:r w:rsidRPr="001F62D4">
        <w:rPr>
          <w:rFonts w:ascii="Book Antiqua" w:hAnsi="Book Antiqua"/>
        </w:rPr>
        <w:t>Lazaro</w:t>
      </w:r>
      <w:proofErr w:type="spellEnd"/>
      <w:r w:rsidRPr="001F62D4">
        <w:rPr>
          <w:rFonts w:ascii="Book Antiqua" w:hAnsi="Book Antiqua"/>
        </w:rPr>
        <w:t xml:space="preserve"> </w:t>
      </w:r>
      <w:proofErr w:type="spellStart"/>
      <w:r w:rsidRPr="001F62D4">
        <w:rPr>
          <w:rFonts w:ascii="Book Antiqua" w:hAnsi="Book Antiqua"/>
        </w:rPr>
        <w:t>Nkavandame</w:t>
      </w:r>
      <w:proofErr w:type="spellEnd"/>
      <w:r w:rsidRPr="001F62D4">
        <w:rPr>
          <w:rFonts w:ascii="Book Antiqua" w:hAnsi="Book Antiqua"/>
        </w:rPr>
        <w:t xml:space="preserve"> and former FRELIMO vice-president Reverend </w:t>
      </w:r>
      <w:proofErr w:type="spellStart"/>
      <w:r w:rsidRPr="001F62D4">
        <w:rPr>
          <w:rFonts w:ascii="Book Antiqua" w:hAnsi="Book Antiqua"/>
        </w:rPr>
        <w:t>Uria</w:t>
      </w:r>
      <w:proofErr w:type="spellEnd"/>
      <w:r w:rsidRPr="001F62D4">
        <w:rPr>
          <w:rFonts w:ascii="Book Antiqua" w:hAnsi="Book Antiqua"/>
        </w:rPr>
        <w:t xml:space="preserve"> </w:t>
      </w:r>
      <w:proofErr w:type="spellStart"/>
      <w:r w:rsidRPr="001F62D4">
        <w:rPr>
          <w:rFonts w:ascii="Book Antiqua" w:hAnsi="Book Antiqua"/>
        </w:rPr>
        <w:t>Simango</w:t>
      </w:r>
      <w:proofErr w:type="spellEnd"/>
      <w:r w:rsidRPr="001F62D4">
        <w:rPr>
          <w:rFonts w:ascii="Book Antiqua" w:hAnsi="Book Antiqua"/>
        </w:rPr>
        <w:t>.  These detainees subsequently disappeared, and are thought to have been secretly executed at some point between 1977 and 1983</w:t>
      </w:r>
      <w:r w:rsidRPr="001F62D4">
        <w:rPr>
          <w:rStyle w:val="EndnoteReference"/>
          <w:rFonts w:ascii="Book Antiqua" w:hAnsi="Book Antiqua"/>
        </w:rPr>
        <w:endnoteReference w:id="49"/>
      </w:r>
      <w:r w:rsidRPr="001F62D4">
        <w:rPr>
          <w:rFonts w:ascii="Book Antiqua" w:hAnsi="Book Antiqua"/>
        </w:rPr>
        <w:t xml:space="preserve">, but </w:t>
      </w:r>
      <w:proofErr w:type="spellStart"/>
      <w:r w:rsidRPr="001F62D4">
        <w:rPr>
          <w:rFonts w:ascii="Book Antiqua" w:hAnsi="Book Antiqua"/>
        </w:rPr>
        <w:t>João</w:t>
      </w:r>
      <w:proofErr w:type="spellEnd"/>
      <w:r w:rsidRPr="001F62D4">
        <w:rPr>
          <w:rFonts w:ascii="Book Antiqua" w:hAnsi="Book Antiqua"/>
        </w:rPr>
        <w:t xml:space="preserve"> Craveirinha</w:t>
      </w:r>
      <w:r w:rsidR="00F91299">
        <w:rPr>
          <w:rFonts w:ascii="Book Antiqua" w:hAnsi="Book Antiqua"/>
        </w:rPr>
        <w:t xml:space="preserve"> </w:t>
      </w:r>
      <w:proofErr w:type="spellStart"/>
      <w:r w:rsidR="00F91299">
        <w:rPr>
          <w:rFonts w:ascii="Book Antiqua" w:hAnsi="Book Antiqua"/>
        </w:rPr>
        <w:t>Jr</w:t>
      </w:r>
      <w:proofErr w:type="spellEnd"/>
      <w:r w:rsidRPr="001F62D4">
        <w:rPr>
          <w:rFonts w:ascii="Book Antiqua" w:hAnsi="Book Antiqua"/>
        </w:rPr>
        <w:t xml:space="preserve"> was sent from here to a re-education camp</w:t>
      </w:r>
      <w:r w:rsidRPr="001F62D4">
        <w:rPr>
          <w:rStyle w:val="EndnoteReference"/>
          <w:rFonts w:ascii="Book Antiqua" w:hAnsi="Book Antiqua"/>
        </w:rPr>
        <w:endnoteReference w:id="50"/>
      </w:r>
      <w:r w:rsidRPr="001F62D4">
        <w:rPr>
          <w:rFonts w:ascii="Book Antiqua" w:hAnsi="Book Antiqua"/>
        </w:rPr>
        <w:t xml:space="preserve"> in </w:t>
      </w:r>
      <w:proofErr w:type="spellStart"/>
      <w:r w:rsidRPr="001F62D4">
        <w:rPr>
          <w:rFonts w:ascii="Book Antiqua" w:hAnsi="Book Antiqua"/>
        </w:rPr>
        <w:t>Niassa</w:t>
      </w:r>
      <w:proofErr w:type="spellEnd"/>
      <w:r w:rsidRPr="001F62D4">
        <w:rPr>
          <w:rFonts w:ascii="Book Antiqua" w:hAnsi="Book Antiqua"/>
        </w:rPr>
        <w:t xml:space="preserve">.  He describes a hostile environment, in which detainees shared a water resource with wild animals, and </w:t>
      </w:r>
      <w:r w:rsidR="00EA5F6A">
        <w:rPr>
          <w:rFonts w:ascii="Book Antiqua" w:hAnsi="Book Antiqua"/>
        </w:rPr>
        <w:t>faced lethal attacks from lions and</w:t>
      </w:r>
      <w:r w:rsidRPr="001F62D4">
        <w:rPr>
          <w:rFonts w:ascii="Book Antiqua" w:hAnsi="Book Antiqua"/>
        </w:rPr>
        <w:t xml:space="preserve"> snakes.</w:t>
      </w:r>
      <w:r w:rsidRPr="001F62D4">
        <w:rPr>
          <w:rStyle w:val="EndnoteReference"/>
          <w:rFonts w:ascii="Book Antiqua" w:hAnsi="Book Antiqua"/>
        </w:rPr>
        <w:endnoteReference w:id="51"/>
      </w:r>
      <w:r w:rsidRPr="001F62D4">
        <w:rPr>
          <w:rFonts w:ascii="Book Antiqua" w:hAnsi="Book Antiqua"/>
        </w:rPr>
        <w:t xml:space="preserve">  He remained there until April 1976, when </w:t>
      </w:r>
      <w:proofErr w:type="spellStart"/>
      <w:r w:rsidRPr="001F62D4">
        <w:rPr>
          <w:rFonts w:ascii="Book Antiqua" w:hAnsi="Book Antiqua"/>
        </w:rPr>
        <w:t>Samora</w:t>
      </w:r>
      <w:proofErr w:type="spellEnd"/>
      <w:r w:rsidRPr="001F62D4">
        <w:rPr>
          <w:rFonts w:ascii="Book Antiqua" w:hAnsi="Book Antiqua"/>
        </w:rPr>
        <w:t xml:space="preserve"> </w:t>
      </w:r>
      <w:proofErr w:type="spellStart"/>
      <w:r w:rsidRPr="001F62D4">
        <w:rPr>
          <w:rFonts w:ascii="Book Antiqua" w:hAnsi="Book Antiqua"/>
        </w:rPr>
        <w:t>Machel</w:t>
      </w:r>
      <w:proofErr w:type="spellEnd"/>
      <w:r w:rsidRPr="001F62D4">
        <w:rPr>
          <w:rFonts w:ascii="Book Antiqua" w:hAnsi="Book Antiqua"/>
        </w:rPr>
        <w:t xml:space="preserve"> issued him a pardon and allocated him work as a graphic designer for the National Directorate of Press and Propaganda.  He went on to </w:t>
      </w:r>
      <w:r w:rsidR="00F1064C">
        <w:rPr>
          <w:rFonts w:ascii="Book Antiqua" w:hAnsi="Book Antiqua"/>
        </w:rPr>
        <w:t xml:space="preserve">produce many of Mozambique’s most iconic political posters and </w:t>
      </w:r>
      <w:r w:rsidRPr="001F62D4">
        <w:rPr>
          <w:rFonts w:ascii="Book Antiqua" w:hAnsi="Book Antiqua"/>
        </w:rPr>
        <w:t>head</w:t>
      </w:r>
      <w:r w:rsidR="00494B7B">
        <w:rPr>
          <w:rFonts w:ascii="Book Antiqua" w:hAnsi="Book Antiqua"/>
        </w:rPr>
        <w:t>ed</w:t>
      </w:r>
      <w:r w:rsidRPr="001F62D4">
        <w:rPr>
          <w:rFonts w:ascii="Book Antiqua" w:hAnsi="Book Antiqua"/>
        </w:rPr>
        <w:t xml:space="preserve"> the production of the epic 105-metre mural in Maputo’s </w:t>
      </w:r>
      <w:proofErr w:type="spellStart"/>
      <w:r w:rsidRPr="001F62D4">
        <w:rPr>
          <w:rFonts w:ascii="Book Antiqua" w:hAnsi="Book Antiqua"/>
        </w:rPr>
        <w:t>Praça</w:t>
      </w:r>
      <w:proofErr w:type="spellEnd"/>
      <w:r w:rsidRPr="001F62D4">
        <w:rPr>
          <w:rFonts w:ascii="Book Antiqua" w:hAnsi="Book Antiqua"/>
        </w:rPr>
        <w:t xml:space="preserve"> dos </w:t>
      </w:r>
      <w:proofErr w:type="spellStart"/>
      <w:r w:rsidRPr="001F62D4">
        <w:rPr>
          <w:rFonts w:ascii="Book Antiqua" w:hAnsi="Book Antiqua"/>
        </w:rPr>
        <w:t>Heróis</w:t>
      </w:r>
      <w:proofErr w:type="spellEnd"/>
      <w:r w:rsidRPr="001F62D4">
        <w:rPr>
          <w:rFonts w:ascii="Book Antiqua" w:hAnsi="Book Antiqua"/>
        </w:rPr>
        <w:t xml:space="preserve"> </w:t>
      </w:r>
      <w:proofErr w:type="spellStart"/>
      <w:r w:rsidRPr="001F62D4">
        <w:rPr>
          <w:rFonts w:ascii="Book Antiqua" w:hAnsi="Book Antiqua"/>
        </w:rPr>
        <w:t>Moçambicanos</w:t>
      </w:r>
      <w:proofErr w:type="spellEnd"/>
      <w:r w:rsidRPr="001F62D4">
        <w:rPr>
          <w:rFonts w:ascii="Book Antiqua" w:hAnsi="Book Antiqua"/>
        </w:rPr>
        <w:t xml:space="preserve"> in 1979, before leaving for Portugal in 1983.</w:t>
      </w:r>
    </w:p>
    <w:p w14:paraId="20B25D12" w14:textId="77777777" w:rsidR="00E63046" w:rsidRDefault="0009396D" w:rsidP="00E63046">
      <w:pPr>
        <w:keepNext/>
        <w:spacing w:line="480" w:lineRule="auto"/>
      </w:pPr>
      <w:r>
        <w:rPr>
          <w:rFonts w:ascii="Book Antiqua" w:hAnsi="Book Antiqua"/>
          <w:noProof/>
          <w:lang w:val="en-US"/>
        </w:rPr>
        <w:drawing>
          <wp:inline distT="0" distB="0" distL="0" distR="0" wp14:anchorId="1EC0C621" wp14:editId="769CDFD7">
            <wp:extent cx="4167013" cy="5829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ão Craveirinha 1 May Poster c 1979.tif"/>
                    <pic:cNvPicPr/>
                  </pic:nvPicPr>
                  <pic:blipFill>
                    <a:blip r:embed="rId11">
                      <a:extLst>
                        <a:ext uri="{28A0092B-C50C-407E-A947-70E740481C1C}">
                          <a14:useLocalDpi xmlns:a14="http://schemas.microsoft.com/office/drawing/2010/main" val="0"/>
                        </a:ext>
                      </a:extLst>
                    </a:blip>
                    <a:stretch>
                      <a:fillRect/>
                    </a:stretch>
                  </pic:blipFill>
                  <pic:spPr>
                    <a:xfrm>
                      <a:off x="0" y="0"/>
                      <a:ext cx="4167156" cy="5829500"/>
                    </a:xfrm>
                    <a:prstGeom prst="rect">
                      <a:avLst/>
                    </a:prstGeom>
                  </pic:spPr>
                </pic:pic>
              </a:graphicData>
            </a:graphic>
          </wp:inline>
        </w:drawing>
      </w:r>
    </w:p>
    <w:p w14:paraId="75A9330F" w14:textId="14CF69BC" w:rsidR="00E63046" w:rsidRDefault="00E63046" w:rsidP="00E63046">
      <w:pPr>
        <w:pStyle w:val="Caption"/>
      </w:pPr>
      <w:r>
        <w:t xml:space="preserve">Figure </w:t>
      </w:r>
      <w:r>
        <w:fldChar w:fldCharType="begin"/>
      </w:r>
      <w:r>
        <w:instrText xml:space="preserve"> SEQ Figure \* ARABIC </w:instrText>
      </w:r>
      <w:r>
        <w:fldChar w:fldCharType="separate"/>
      </w:r>
      <w:r w:rsidR="00BB4B46">
        <w:rPr>
          <w:noProof/>
        </w:rPr>
        <w:t>5</w:t>
      </w:r>
      <w:r>
        <w:fldChar w:fldCharType="end"/>
      </w:r>
      <w:r>
        <w:t xml:space="preserve"> </w:t>
      </w:r>
      <w:proofErr w:type="spellStart"/>
      <w:r w:rsidRPr="0004299F">
        <w:t>João</w:t>
      </w:r>
      <w:proofErr w:type="spellEnd"/>
      <w:r w:rsidRPr="0004299F">
        <w:t xml:space="preserve"> Craveirinha Jr. 1o </w:t>
      </w:r>
      <w:proofErr w:type="spellStart"/>
      <w:r w:rsidRPr="0004299F">
        <w:t>Maio</w:t>
      </w:r>
      <w:proofErr w:type="spellEnd"/>
      <w:r w:rsidRPr="0004299F">
        <w:t xml:space="preserve">, </w:t>
      </w:r>
      <w:proofErr w:type="spellStart"/>
      <w:r w:rsidRPr="0004299F">
        <w:t>Dia</w:t>
      </w:r>
      <w:proofErr w:type="spellEnd"/>
      <w:r w:rsidRPr="0004299F">
        <w:t xml:space="preserve"> do </w:t>
      </w:r>
      <w:proofErr w:type="spellStart"/>
      <w:r w:rsidRPr="0004299F">
        <w:t>Trabalhador</w:t>
      </w:r>
      <w:proofErr w:type="spellEnd"/>
      <w:r w:rsidRPr="0004299F">
        <w:t xml:space="preserve"> (1st May, Day of the Worker) Four-colour offset lithography poster, DNPP c1979. Source: Centro de </w:t>
      </w:r>
      <w:proofErr w:type="spellStart"/>
      <w:r w:rsidRPr="0004299F">
        <w:t>Documentação</w:t>
      </w:r>
      <w:proofErr w:type="spellEnd"/>
      <w:r w:rsidRPr="0004299F">
        <w:t xml:space="preserve"> e </w:t>
      </w:r>
      <w:proofErr w:type="spellStart"/>
      <w:r w:rsidRPr="0004299F">
        <w:t>Formação</w:t>
      </w:r>
      <w:proofErr w:type="spellEnd"/>
      <w:r w:rsidRPr="0004299F">
        <w:t xml:space="preserve"> </w:t>
      </w:r>
      <w:proofErr w:type="spellStart"/>
      <w:r w:rsidRPr="0004299F">
        <w:t>Fotográfica</w:t>
      </w:r>
      <w:proofErr w:type="spellEnd"/>
      <w:r w:rsidRPr="0004299F">
        <w:t>, Maputo</w:t>
      </w:r>
    </w:p>
    <w:p w14:paraId="476ADD10" w14:textId="77777777" w:rsidR="00313F68" w:rsidRDefault="00313F68" w:rsidP="00313F68">
      <w:pPr>
        <w:pStyle w:val="Default"/>
      </w:pPr>
    </w:p>
    <w:p w14:paraId="69AF789E" w14:textId="77777777" w:rsidR="00313F68" w:rsidRPr="00313F68" w:rsidRDefault="00313F68" w:rsidP="00313F68">
      <w:pPr>
        <w:spacing w:line="480" w:lineRule="auto"/>
        <w:rPr>
          <w:rFonts w:ascii="Book Antiqua" w:hAnsi="Book Antiqua"/>
          <w:b/>
        </w:rPr>
      </w:pPr>
      <w:r w:rsidRPr="00313F68">
        <w:rPr>
          <w:rFonts w:ascii="Book Antiqua" w:hAnsi="Book Antiqua"/>
          <w:b/>
        </w:rPr>
        <w:t xml:space="preserve">Conclusion </w:t>
      </w:r>
    </w:p>
    <w:p w14:paraId="4846F4D7" w14:textId="77777777" w:rsidR="00313F68" w:rsidRPr="00313F68" w:rsidRDefault="00313F68" w:rsidP="00313F68">
      <w:pPr>
        <w:spacing w:line="480" w:lineRule="auto"/>
        <w:ind w:firstLine="720"/>
        <w:rPr>
          <w:rFonts w:ascii="Book Antiqua" w:hAnsi="Book Antiqua"/>
        </w:rPr>
      </w:pPr>
      <w:proofErr w:type="spellStart"/>
      <w:r w:rsidRPr="00313F68">
        <w:rPr>
          <w:rFonts w:ascii="Book Antiqua" w:hAnsi="Book Antiqua"/>
        </w:rPr>
        <w:t>João</w:t>
      </w:r>
      <w:proofErr w:type="spellEnd"/>
      <w:r w:rsidRPr="00313F68">
        <w:rPr>
          <w:rFonts w:ascii="Book Antiqua" w:hAnsi="Book Antiqua"/>
        </w:rPr>
        <w:t xml:space="preserve"> Craveirinha </w:t>
      </w:r>
      <w:proofErr w:type="spellStart"/>
      <w:r w:rsidRPr="00313F68">
        <w:rPr>
          <w:rFonts w:ascii="Book Antiqua" w:hAnsi="Book Antiqua"/>
        </w:rPr>
        <w:t>Jr’s</w:t>
      </w:r>
      <w:proofErr w:type="spellEnd"/>
      <w:r w:rsidRPr="00313F68">
        <w:rPr>
          <w:rFonts w:ascii="Book Antiqua" w:hAnsi="Book Antiqua"/>
        </w:rPr>
        <w:t xml:space="preserve"> account of his fraught relationship with FRELIMO is instructive on a number of levels. On a national level, his deep disaffection with the front’s cultural policy offers an embittered counter-narrative to offi</w:t>
      </w:r>
      <w:r w:rsidRPr="00313F68">
        <w:rPr>
          <w:rFonts w:ascii="Book Antiqua" w:hAnsi="Book Antiqua"/>
        </w:rPr>
        <w:softHyphen/>
        <w:t xml:space="preserve">cial accounts of the Mozambican Revolution. On a transnational level, his intransigence brings into relief some of the less recognised reverberations of Maoist cultural policy in Africa during the early 1970s. On an even broader level, his particular trajectory also brings insight into some of the tensions and contradictions generated at the interface of geo-political strategy, artistic agency and lived experience. </w:t>
      </w:r>
    </w:p>
    <w:p w14:paraId="59239442" w14:textId="77777777" w:rsidR="00313F68" w:rsidRDefault="00313F68" w:rsidP="00313F68">
      <w:pPr>
        <w:spacing w:line="480" w:lineRule="auto"/>
        <w:ind w:firstLine="720"/>
        <w:rPr>
          <w:rFonts w:ascii="Minion Pro" w:hAnsi="Minion Pro" w:cs="Minion Pro"/>
          <w:color w:val="211D1E"/>
          <w:sz w:val="21"/>
          <w:szCs w:val="21"/>
        </w:rPr>
      </w:pPr>
    </w:p>
    <w:p w14:paraId="4B8F3B9D" w14:textId="652BB74B" w:rsidR="00EF08F4" w:rsidRDefault="001F62D4" w:rsidP="00313F68">
      <w:pPr>
        <w:spacing w:line="480" w:lineRule="auto"/>
        <w:ind w:firstLine="720"/>
        <w:rPr>
          <w:rFonts w:ascii="Book Antiqua" w:hAnsi="Book Antiqua"/>
        </w:rPr>
      </w:pPr>
      <w:r w:rsidRPr="001F62D4">
        <w:rPr>
          <w:rFonts w:ascii="Book Antiqua" w:hAnsi="Book Antiqua"/>
        </w:rPr>
        <w:t xml:space="preserve">In 1985, visual artists in Maputo staged a protest demanding </w:t>
      </w:r>
      <w:proofErr w:type="gramStart"/>
      <w:r w:rsidRPr="001F62D4">
        <w:rPr>
          <w:rFonts w:ascii="Book Antiqua" w:hAnsi="Book Antiqua"/>
        </w:rPr>
        <w:t>remuneration</w:t>
      </w:r>
      <w:proofErr w:type="gramEnd"/>
      <w:r w:rsidRPr="001F62D4">
        <w:rPr>
          <w:rFonts w:ascii="Book Antiqua" w:hAnsi="Book Antiqua"/>
        </w:rPr>
        <w:t xml:space="preserve"> for the state’s appropriation of their work, and </w:t>
      </w:r>
      <w:proofErr w:type="spellStart"/>
      <w:r w:rsidRPr="001F62D4">
        <w:rPr>
          <w:rFonts w:ascii="Book Antiqua" w:hAnsi="Book Antiqua"/>
        </w:rPr>
        <w:t>i</w:t>
      </w:r>
      <w:proofErr w:type="spellEnd"/>
      <w:r w:rsidRPr="001F62D4">
        <w:rPr>
          <w:rFonts w:ascii="Book Antiqua" w:hAnsi="Book Antiqua" w:cs="Arial"/>
          <w:lang w:val="en-US"/>
        </w:rPr>
        <w:t xml:space="preserve">n 1987, </w:t>
      </w:r>
      <w:proofErr w:type="spellStart"/>
      <w:r w:rsidRPr="001F62D4">
        <w:rPr>
          <w:rFonts w:ascii="Book Antiqua" w:hAnsi="Book Antiqua" w:cs="Arial"/>
          <w:lang w:val="en-US"/>
        </w:rPr>
        <w:t>Frelimo</w:t>
      </w:r>
      <w:proofErr w:type="spellEnd"/>
      <w:r w:rsidRPr="001F62D4">
        <w:rPr>
          <w:rFonts w:ascii="Book Antiqua" w:hAnsi="Book Antiqua" w:cs="Arial"/>
          <w:lang w:val="en-US"/>
        </w:rPr>
        <w:t xml:space="preserve"> released a briefing entitled </w:t>
      </w:r>
      <w:r w:rsidR="00E42235">
        <w:rPr>
          <w:rFonts w:ascii="Book Antiqua" w:hAnsi="Book Antiqua" w:cs="Arial"/>
          <w:lang w:val="en-US"/>
        </w:rPr>
        <w:t>“</w:t>
      </w:r>
      <w:r w:rsidRPr="001F62D4">
        <w:rPr>
          <w:rFonts w:ascii="Book Antiqua" w:hAnsi="Book Antiqua" w:cs="Arial"/>
          <w:lang w:val="en-US"/>
        </w:rPr>
        <w:t>The Weapon of Culture</w:t>
      </w:r>
      <w:r w:rsidR="00E42235">
        <w:rPr>
          <w:rFonts w:ascii="Book Antiqua" w:hAnsi="Book Antiqua" w:cs="Arial"/>
          <w:lang w:val="en-US"/>
        </w:rPr>
        <w:t>”</w:t>
      </w:r>
      <w:r w:rsidRPr="001F62D4">
        <w:rPr>
          <w:rFonts w:ascii="Book Antiqua" w:hAnsi="Book Antiqua" w:cs="Arial"/>
          <w:lang w:val="en-US"/>
        </w:rPr>
        <w:t xml:space="preserve"> which outlined a retreat from earlier cultural policy, highlighting </w:t>
      </w:r>
      <w:r w:rsidR="00D25747">
        <w:rPr>
          <w:rFonts w:ascii="Book Antiqua" w:hAnsi="Book Antiqua"/>
          <w:i/>
        </w:rPr>
        <w:t>“</w:t>
      </w:r>
      <w:r w:rsidRPr="001F62D4">
        <w:rPr>
          <w:rFonts w:ascii="Book Antiqua" w:hAnsi="Book Antiqua"/>
        </w:rPr>
        <w:t>the lessons that can be drawn from Mozambique’s early experiments and experience</w:t>
      </w:r>
      <w:r w:rsidR="00D25747">
        <w:rPr>
          <w:rFonts w:ascii="Book Antiqua" w:hAnsi="Book Antiqua"/>
        </w:rPr>
        <w:t>”</w:t>
      </w:r>
      <w:r w:rsidRPr="001F62D4">
        <w:rPr>
          <w:rFonts w:ascii="Book Antiqua" w:hAnsi="Book Antiqua"/>
        </w:rPr>
        <w:t>.</w:t>
      </w:r>
      <w:r w:rsidRPr="001F62D4">
        <w:rPr>
          <w:rStyle w:val="EndnoteReference"/>
          <w:rFonts w:ascii="Book Antiqua" w:hAnsi="Book Antiqua" w:cs="Arial"/>
          <w:lang w:val="en-US"/>
        </w:rPr>
        <w:t xml:space="preserve"> </w:t>
      </w:r>
      <w:r w:rsidRPr="001F62D4">
        <w:rPr>
          <w:rStyle w:val="EndnoteReference"/>
          <w:rFonts w:ascii="Book Antiqua" w:hAnsi="Book Antiqua"/>
        </w:rPr>
        <w:endnoteReference w:id="52"/>
      </w:r>
      <w:r w:rsidRPr="001F62D4">
        <w:rPr>
          <w:rFonts w:ascii="Book Antiqua" w:hAnsi="Book Antiqua"/>
        </w:rPr>
        <w:t xml:space="preserve"> The briefing </w:t>
      </w:r>
      <w:proofErr w:type="gramStart"/>
      <w:r w:rsidRPr="001F62D4">
        <w:rPr>
          <w:rFonts w:ascii="Book Antiqua" w:hAnsi="Book Antiqua"/>
        </w:rPr>
        <w:t>concluded that</w:t>
      </w:r>
      <w:proofErr w:type="gramEnd"/>
      <w:r w:rsidRPr="001F62D4">
        <w:rPr>
          <w:rFonts w:ascii="Book Antiqua" w:hAnsi="Book Antiqua"/>
        </w:rPr>
        <w:t xml:space="preserve"> </w:t>
      </w:r>
      <w:r w:rsidR="00D25747">
        <w:rPr>
          <w:rFonts w:ascii="Book Antiqua" w:hAnsi="Book Antiqua"/>
        </w:rPr>
        <w:t>“</w:t>
      </w:r>
      <w:r w:rsidRPr="001F62D4">
        <w:rPr>
          <w:rFonts w:ascii="Book Antiqua" w:hAnsi="Book Antiqua" w:cs="Arial"/>
          <w:lang w:val="en-US"/>
        </w:rPr>
        <w:t>the state must offer effective support without unwittingly stifling initiative… [</w:t>
      </w:r>
      <w:proofErr w:type="gramStart"/>
      <w:r w:rsidRPr="001F62D4">
        <w:rPr>
          <w:rFonts w:ascii="Book Antiqua" w:hAnsi="Book Antiqua" w:cs="Arial"/>
          <w:lang w:val="en-US"/>
        </w:rPr>
        <w:t>to</w:t>
      </w:r>
      <w:proofErr w:type="gramEnd"/>
      <w:r w:rsidRPr="001F62D4">
        <w:rPr>
          <w:rFonts w:ascii="Book Antiqua" w:hAnsi="Book Antiqua" w:cs="Arial"/>
          <w:lang w:val="en-US"/>
        </w:rPr>
        <w:t xml:space="preserve"> avoid] </w:t>
      </w:r>
      <w:r w:rsidRPr="001F62D4">
        <w:rPr>
          <w:rFonts w:ascii="Book Antiqua" w:hAnsi="Book Antiqua"/>
          <w:lang w:val="en-US"/>
        </w:rPr>
        <w:t>the danger of sterility in official art</w:t>
      </w:r>
      <w:r w:rsidR="00D25747">
        <w:rPr>
          <w:rFonts w:ascii="Book Antiqua" w:hAnsi="Book Antiqua"/>
          <w:lang w:val="en-US"/>
        </w:rPr>
        <w:t>”</w:t>
      </w:r>
      <w:r w:rsidRPr="001F62D4">
        <w:rPr>
          <w:rFonts w:ascii="Book Antiqua" w:hAnsi="Book Antiqua"/>
          <w:lang w:val="en-US"/>
        </w:rPr>
        <w:t>.</w:t>
      </w:r>
      <w:r w:rsidRPr="001F62D4">
        <w:rPr>
          <w:rStyle w:val="EndnoteReference"/>
          <w:rFonts w:ascii="Book Antiqua" w:hAnsi="Book Antiqua"/>
        </w:rPr>
        <w:t xml:space="preserve"> </w:t>
      </w:r>
      <w:r w:rsidRPr="001F62D4">
        <w:rPr>
          <w:rStyle w:val="EndnoteReference"/>
          <w:rFonts w:ascii="Book Antiqua" w:hAnsi="Book Antiqua"/>
        </w:rPr>
        <w:endnoteReference w:id="53"/>
      </w:r>
      <w:r w:rsidRPr="001F62D4">
        <w:rPr>
          <w:rFonts w:ascii="Book Antiqua" w:hAnsi="Book Antiqua"/>
        </w:rPr>
        <w:t xml:space="preserve"> </w:t>
      </w:r>
      <w:r w:rsidR="00EF08F4" w:rsidRPr="001F62D4">
        <w:rPr>
          <w:rFonts w:ascii="Book Antiqua" w:hAnsi="Book Antiqua"/>
        </w:rPr>
        <w:t xml:space="preserve"> Following a full-scale swing to neoliberalism in the mid</w:t>
      </w:r>
      <w:r w:rsidR="00D25747">
        <w:rPr>
          <w:rFonts w:ascii="Book Antiqua" w:hAnsi="Book Antiqua"/>
        </w:rPr>
        <w:t>-</w:t>
      </w:r>
      <w:r w:rsidR="00EF08F4" w:rsidRPr="001F62D4">
        <w:rPr>
          <w:rFonts w:ascii="Book Antiqua" w:hAnsi="Book Antiqua"/>
        </w:rPr>
        <w:t xml:space="preserve">1980s, </w:t>
      </w:r>
      <w:proofErr w:type="spellStart"/>
      <w:r w:rsidR="00EF08F4" w:rsidRPr="001F62D4">
        <w:rPr>
          <w:rFonts w:ascii="Book Antiqua" w:hAnsi="Book Antiqua"/>
        </w:rPr>
        <w:t>Frelimo</w:t>
      </w:r>
      <w:proofErr w:type="spellEnd"/>
      <w:r w:rsidR="00EF08F4" w:rsidRPr="001F62D4">
        <w:rPr>
          <w:rFonts w:ascii="Book Antiqua" w:hAnsi="Book Antiqua"/>
        </w:rPr>
        <w:t xml:space="preserve"> has actively sought to era</w:t>
      </w:r>
      <w:r w:rsidR="00D60444" w:rsidRPr="001F62D4">
        <w:rPr>
          <w:rFonts w:ascii="Book Antiqua" w:hAnsi="Book Antiqua"/>
        </w:rPr>
        <w:t>se its dalliance with Maoism.  Still r</w:t>
      </w:r>
      <w:r w:rsidR="00EF08F4" w:rsidRPr="001F62D4">
        <w:rPr>
          <w:rFonts w:ascii="Book Antiqua" w:hAnsi="Book Antiqua"/>
        </w:rPr>
        <w:t xml:space="preserve">unning through the centre of Maputo, however, </w:t>
      </w:r>
      <w:r w:rsidR="00D60444" w:rsidRPr="001F62D4">
        <w:rPr>
          <w:rFonts w:ascii="Book Antiqua" w:hAnsi="Book Antiqua"/>
        </w:rPr>
        <w:t xml:space="preserve">is </w:t>
      </w:r>
      <w:r w:rsidR="00EF08F4" w:rsidRPr="001F62D4">
        <w:rPr>
          <w:rFonts w:ascii="Book Antiqua" w:hAnsi="Book Antiqua"/>
        </w:rPr>
        <w:t xml:space="preserve">Mao </w:t>
      </w:r>
      <w:proofErr w:type="spellStart"/>
      <w:r w:rsidR="00EF08F4" w:rsidRPr="001F62D4">
        <w:rPr>
          <w:rFonts w:ascii="Book Antiqua" w:hAnsi="Book Antiqua"/>
        </w:rPr>
        <w:t>Tse</w:t>
      </w:r>
      <w:proofErr w:type="spellEnd"/>
      <w:r w:rsidR="00EF08F4" w:rsidRPr="001F62D4">
        <w:rPr>
          <w:rFonts w:ascii="Book Antiqua" w:hAnsi="Book Antiqua"/>
        </w:rPr>
        <w:t xml:space="preserve"> Tung </w:t>
      </w:r>
      <w:r w:rsidR="00E4505D" w:rsidRPr="001F62D4">
        <w:rPr>
          <w:rFonts w:ascii="Book Antiqua" w:hAnsi="Book Antiqua"/>
        </w:rPr>
        <w:t>Avenue</w:t>
      </w:r>
      <w:r w:rsidR="00D60444" w:rsidRPr="001F62D4">
        <w:rPr>
          <w:rFonts w:ascii="Book Antiqua" w:hAnsi="Book Antiqua"/>
        </w:rPr>
        <w:t xml:space="preserve">, </w:t>
      </w:r>
      <w:r w:rsidR="00EF08F4" w:rsidRPr="001F62D4">
        <w:rPr>
          <w:rFonts w:ascii="Book Antiqua" w:hAnsi="Book Antiqua"/>
        </w:rPr>
        <w:t>stubbornly anachronistic, a monument to the aesthetic and political networks the party would prefer to forget.</w:t>
      </w:r>
    </w:p>
    <w:p w14:paraId="7FE9C261" w14:textId="77777777" w:rsidR="00151026" w:rsidRPr="001F62D4" w:rsidRDefault="00151026" w:rsidP="00E81E7D">
      <w:pPr>
        <w:spacing w:line="480" w:lineRule="auto"/>
        <w:ind w:firstLine="720"/>
        <w:rPr>
          <w:rFonts w:ascii="Book Antiqua" w:hAnsi="Book Antiqua"/>
        </w:rPr>
      </w:pPr>
    </w:p>
    <w:p w14:paraId="7B2A6C3A" w14:textId="77777777" w:rsidR="00E63046" w:rsidRDefault="0009396D" w:rsidP="00E63046">
      <w:pPr>
        <w:keepNext/>
        <w:spacing w:line="480" w:lineRule="auto"/>
      </w:pPr>
      <w:r>
        <w:rPr>
          <w:rFonts w:ascii="Book Antiqua" w:hAnsi="Book Antiqua"/>
          <w:noProof/>
          <w:lang w:val="en-US"/>
        </w:rPr>
        <w:drawing>
          <wp:inline distT="0" distB="0" distL="0" distR="0" wp14:anchorId="4FBFDC0B" wp14:editId="58846A34">
            <wp:extent cx="5270500" cy="3524885"/>
            <wp:effectExtent l="0" t="0" r="1270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craveirinha mural at praca dos herois maputo.jpg"/>
                    <pic:cNvPicPr/>
                  </pic:nvPicPr>
                  <pic:blipFill>
                    <a:blip r:embed="rId12">
                      <a:extLst>
                        <a:ext uri="{28A0092B-C50C-407E-A947-70E740481C1C}">
                          <a14:useLocalDpi xmlns:a14="http://schemas.microsoft.com/office/drawing/2010/main" val="0"/>
                        </a:ext>
                      </a:extLst>
                    </a:blip>
                    <a:stretch>
                      <a:fillRect/>
                    </a:stretch>
                  </pic:blipFill>
                  <pic:spPr>
                    <a:xfrm>
                      <a:off x="0" y="0"/>
                      <a:ext cx="5270500" cy="3524885"/>
                    </a:xfrm>
                    <a:prstGeom prst="rect">
                      <a:avLst/>
                    </a:prstGeom>
                  </pic:spPr>
                </pic:pic>
              </a:graphicData>
            </a:graphic>
          </wp:inline>
        </w:drawing>
      </w:r>
    </w:p>
    <w:p w14:paraId="50EECD8D" w14:textId="3A0C62B6" w:rsidR="00EF08F4" w:rsidRPr="001F62D4" w:rsidRDefault="00E63046" w:rsidP="00E63046">
      <w:pPr>
        <w:pStyle w:val="Caption"/>
        <w:rPr>
          <w:rFonts w:ascii="Book Antiqua" w:hAnsi="Book Antiqua"/>
        </w:rPr>
      </w:pPr>
      <w:r>
        <w:t xml:space="preserve">Figure </w:t>
      </w:r>
      <w:r>
        <w:fldChar w:fldCharType="begin"/>
      </w:r>
      <w:r>
        <w:instrText xml:space="preserve"> SEQ Figure \* ARABIC </w:instrText>
      </w:r>
      <w:r>
        <w:fldChar w:fldCharType="separate"/>
      </w:r>
      <w:r w:rsidR="00BB4B46">
        <w:rPr>
          <w:noProof/>
        </w:rPr>
        <w:t>6</w:t>
      </w:r>
      <w:r>
        <w:fldChar w:fldCharType="end"/>
      </w:r>
      <w:r>
        <w:t xml:space="preserve"> </w:t>
      </w:r>
      <w:proofErr w:type="spellStart"/>
      <w:r w:rsidRPr="00CF6043">
        <w:t>João</w:t>
      </w:r>
      <w:proofErr w:type="spellEnd"/>
      <w:r w:rsidRPr="00CF6043">
        <w:t xml:space="preserve"> '</w:t>
      </w:r>
      <w:proofErr w:type="spellStart"/>
      <w:r w:rsidRPr="00CF6043">
        <w:t>Mphumo</w:t>
      </w:r>
      <w:proofErr w:type="spellEnd"/>
      <w:r w:rsidRPr="00CF6043">
        <w:t xml:space="preserve">' Craveirinha </w:t>
      </w:r>
      <w:proofErr w:type="spellStart"/>
      <w:r w:rsidRPr="00CF6043">
        <w:t>Jr</w:t>
      </w:r>
      <w:proofErr w:type="spellEnd"/>
      <w:r w:rsidRPr="00CF6043">
        <w:t xml:space="preserve"> (head designer and production), José Freire (editor) and collective (production) Mural at </w:t>
      </w:r>
      <w:proofErr w:type="spellStart"/>
      <w:r w:rsidRPr="00CF6043">
        <w:t>Praça</w:t>
      </w:r>
      <w:proofErr w:type="spellEnd"/>
      <w:r w:rsidRPr="00CF6043">
        <w:t xml:space="preserve"> dos </w:t>
      </w:r>
      <w:proofErr w:type="spellStart"/>
      <w:r w:rsidRPr="00CF6043">
        <w:t>Heróis</w:t>
      </w:r>
      <w:proofErr w:type="spellEnd"/>
      <w:r w:rsidRPr="00CF6043">
        <w:t xml:space="preserve"> </w:t>
      </w:r>
      <w:proofErr w:type="spellStart"/>
      <w:r w:rsidRPr="00CF6043">
        <w:t>Moçambicanos</w:t>
      </w:r>
      <w:proofErr w:type="spellEnd"/>
      <w:r w:rsidRPr="00CF6043">
        <w:t xml:space="preserve">, </w:t>
      </w:r>
      <w:proofErr w:type="spellStart"/>
      <w:r w:rsidRPr="00CF6043">
        <w:t>Bairro</w:t>
      </w:r>
      <w:proofErr w:type="spellEnd"/>
      <w:r w:rsidRPr="00CF6043">
        <w:t xml:space="preserve"> de </w:t>
      </w:r>
      <w:proofErr w:type="spellStart"/>
      <w:r w:rsidRPr="00CF6043">
        <w:t>Aeroporto</w:t>
      </w:r>
      <w:proofErr w:type="spellEnd"/>
      <w:r w:rsidRPr="00CF6043">
        <w:t>, Maputo 1979 (renovated 2000) Paint, 5mx105m.</w:t>
      </w:r>
    </w:p>
    <w:p w14:paraId="74507A0E" w14:textId="77777777" w:rsidR="00EC687D" w:rsidRDefault="00EC687D">
      <w:pPr>
        <w:rPr>
          <w:rFonts w:ascii="Book Antiqua" w:hAnsi="Book Antiqua"/>
        </w:rPr>
      </w:pPr>
    </w:p>
    <w:p w14:paraId="36F51B33" w14:textId="77777777" w:rsidR="00E63046" w:rsidRDefault="00E63046">
      <w:pPr>
        <w:rPr>
          <w:rFonts w:ascii="Book Antiqua" w:hAnsi="Book Antiqua"/>
        </w:rPr>
      </w:pPr>
    </w:p>
    <w:p w14:paraId="74214426" w14:textId="77777777" w:rsidR="00E63046" w:rsidRDefault="00E63046">
      <w:pPr>
        <w:rPr>
          <w:rFonts w:ascii="Book Antiqua" w:hAnsi="Book Antiqua"/>
        </w:rPr>
      </w:pPr>
    </w:p>
    <w:p w14:paraId="3B4050BA" w14:textId="77777777" w:rsidR="00E63046" w:rsidRPr="001F62D4" w:rsidRDefault="00E63046">
      <w:pPr>
        <w:rPr>
          <w:rFonts w:ascii="Book Antiqua" w:hAnsi="Book Antiqua"/>
        </w:rPr>
      </w:pPr>
    </w:p>
    <w:sectPr w:rsidR="00E63046" w:rsidRPr="001F62D4" w:rsidSect="00EC687D">
      <w:endnotePr>
        <w:numFmt w:val="decimal"/>
      </w:endnotePr>
      <w:pgSz w:w="11900" w:h="16840"/>
      <w:pgMar w:top="1440" w:right="1800" w:bottom="1440" w:left="1800"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018D8E2" w15:done="0"/>
  <w15:commentEx w15:paraId="4FA06827" w15:done="0"/>
  <w15:commentEx w15:paraId="2103EEFD" w15:paraIdParent="4FA06827" w15:done="0"/>
  <w15:commentEx w15:paraId="22BDA248" w15:done="0"/>
  <w15:commentEx w15:paraId="6A36C7CA" w15:done="0"/>
  <w15:commentEx w15:paraId="65AAD6D5" w15:done="0"/>
  <w15:commentEx w15:paraId="08F9D463" w15:done="0"/>
  <w15:commentEx w15:paraId="451AC492" w15:done="0"/>
  <w15:commentEx w15:paraId="183E10F2" w15:done="0"/>
  <w15:commentEx w15:paraId="09E2C897" w15:done="0"/>
  <w15:commentEx w15:paraId="4D13B371" w15:done="0"/>
  <w15:commentEx w15:paraId="75BA3530" w15:paraIdParent="4D13B371" w15:done="0"/>
  <w15:commentEx w15:paraId="26205CDB" w15:done="0"/>
  <w15:commentEx w15:paraId="09955550" w15:paraIdParent="26205CDB" w15:done="0"/>
  <w15:commentEx w15:paraId="1E6302C9" w15:done="0"/>
  <w15:commentEx w15:paraId="4B2A9D04" w15:done="0"/>
  <w15:commentEx w15:paraId="7175E925" w15:done="0"/>
  <w15:commentEx w15:paraId="4129A425" w15:done="0"/>
  <w15:commentEx w15:paraId="18411091" w15:done="0"/>
  <w15:commentEx w15:paraId="6BE40315" w15:done="0"/>
  <w15:commentEx w15:paraId="0AC7ABEF" w15:paraIdParent="6BE4031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018D8E2" w16cid:durableId="1DA2E70E"/>
  <w16cid:commentId w16cid:paraId="4FA06827" w16cid:durableId="1DA2E70F"/>
  <w16cid:commentId w16cid:paraId="2103EEFD" w16cid:durableId="1DA2E710"/>
  <w16cid:commentId w16cid:paraId="22BDA248" w16cid:durableId="1DA2E711"/>
  <w16cid:commentId w16cid:paraId="6A36C7CA" w16cid:durableId="1DA2E712"/>
  <w16cid:commentId w16cid:paraId="65AAD6D5" w16cid:durableId="1DA2E713"/>
  <w16cid:commentId w16cid:paraId="08F9D463" w16cid:durableId="1DA2E714"/>
  <w16cid:commentId w16cid:paraId="451AC492" w16cid:durableId="1DA2E715"/>
  <w16cid:commentId w16cid:paraId="183E10F2" w16cid:durableId="1DA2E716"/>
  <w16cid:commentId w16cid:paraId="09E2C897" w16cid:durableId="1DA2E717"/>
  <w16cid:commentId w16cid:paraId="4D13B371" w16cid:durableId="1DA2E718"/>
  <w16cid:commentId w16cid:paraId="75BA3530" w16cid:durableId="1DA2E719"/>
  <w16cid:commentId w16cid:paraId="26205CDB" w16cid:durableId="1DA2E71A"/>
  <w16cid:commentId w16cid:paraId="09955550" w16cid:durableId="1DA2E71B"/>
  <w16cid:commentId w16cid:paraId="1E6302C9" w16cid:durableId="1DA2E71C"/>
  <w16cid:commentId w16cid:paraId="4B2A9D04" w16cid:durableId="1DA2E71D"/>
  <w16cid:commentId w16cid:paraId="7175E925" w16cid:durableId="1DA2E71E"/>
  <w16cid:commentId w16cid:paraId="4129A425" w16cid:durableId="1DA2EA11"/>
  <w16cid:commentId w16cid:paraId="18411091" w16cid:durableId="1DA2E71F"/>
  <w16cid:commentId w16cid:paraId="6BE40315" w16cid:durableId="1DA2E720"/>
  <w16cid:commentId w16cid:paraId="0AC7ABEF" w16cid:durableId="1DA2E721"/>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8DEB6E" w14:textId="77777777" w:rsidR="00BB4B46" w:rsidRDefault="00BB4B46" w:rsidP="00EF08F4">
      <w:r>
        <w:separator/>
      </w:r>
    </w:p>
  </w:endnote>
  <w:endnote w:type="continuationSeparator" w:id="0">
    <w:p w14:paraId="52388FD3" w14:textId="77777777" w:rsidR="00BB4B46" w:rsidRDefault="00BB4B46" w:rsidP="00EF08F4">
      <w:r>
        <w:continuationSeparator/>
      </w:r>
    </w:p>
  </w:endnote>
  <w:endnote w:id="1">
    <w:p w14:paraId="3D7EE089"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Under the umbrella of the African Liberation Committee, founded in 1963, the OAU offered financial and diplomatic support to liberation movements including FRELIMO in Mozambique, the MPLA and the FNLA in Angola, the PAIGC in Guinea Bissau, the ANC and PAC in South Africa, ZAPU and ZANU in Rhodesia and SWAPO in Namibia.</w:t>
      </w:r>
    </w:p>
  </w:endnote>
  <w:endnote w:id="2">
    <w:p w14:paraId="4778ABA8" w14:textId="77777777" w:rsidR="00BB4B46" w:rsidRPr="00E81E7D" w:rsidRDefault="00BB4B46" w:rsidP="001F62D4">
      <w:pPr>
        <w:pStyle w:val="EndnoteText"/>
        <w:spacing w:line="480" w:lineRule="auto"/>
        <w:rPr>
          <w:rFonts w:ascii="Book Antiqua" w:hAnsi="Book Antiqua"/>
          <w:sz w:val="24"/>
          <w:szCs w:val="24"/>
          <w:lang w:val="it-IT"/>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{"citationID":"59HHbJ78","properties":{"formattedCitation":"{\\rtf The delegation to the fair included Joaquim Chissano, S\\uc0\\u233{}rgio Vieira, Oscar Monteiro, Jo\\uc0\\u227{}o Nankuta (as a technician), Eduardo Mondlane Junior, and the Tunduru school children. FRELIMO, \\uc0\\u8220{}A FRELIMO Na 1a Feira Panafricana,\\uc0\\u8221{} {\\i{}Mozambique Revolution}, March 1972, 3.}","plainCitation":"The delegation to the fair included Joaquim Chissano, Sérgio Vieira, Oscar Monteiro, João Nankuta (as a technician), Eduardo Mondlane Junior, and the Tunduru school children. FRELIMO, “A FRELIMO Na 1a Feira Panafricana,” Mozambique Revolution, March 1972, 3."},"citationItems":[{"id":1492,"uris":["http://zotero.org/users/2715408/items/NA3BH8ER"],"uri":["http://zotero.org/users/2715408/items/NA3BH8ER"],"itemData":{"id":1492,"type":"article-magazine","title":"A FRELIMO na 1a Feira Panafricana","container-title":"Mozambique Revolution","page":"2-3","volume":"8","author":[{"family":"FRELIMO","given":""}],"issued":{"date-parts":[["1972",3]]}},"locator":"3","prefix":"The delegation to the fair included Joaquim Chissano, Sérgio Vieira, Oscar Monteiro, João Nankuta (as a technician), Eduardo Mondlane Junior, and the Tunduru school children."}],"schema":"https://github.com/citation-style-language/schema/raw/master/csl-citation.json"}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The delegation to the fair included Joaquim Chissano, Sérgio Vieira, Oscar Monteiro, João Nankuta (as a technician), Eduardo Mondlane Junior, and the Tunduru school children.  For the Liberation Committee pavilion, they</w:t>
      </w:r>
      <w:r w:rsidRPr="001F62D4">
        <w:rPr>
          <w:rFonts w:ascii="Book Antiqua" w:hAnsi="Book Antiqua"/>
          <w:sz w:val="24"/>
          <w:szCs w:val="24"/>
          <w:shd w:val="clear" w:color="auto" w:fill="FFFFFF"/>
        </w:rPr>
        <w:t xml:space="preserve"> construct a reed thatch house, which housed a display of photographs, sculptures and produce from the communal villages of the liberated zones of Northern Mozambique.</w:t>
      </w:r>
      <w:r w:rsidRPr="001F62D4">
        <w:rPr>
          <w:rStyle w:val="EndnoteReference"/>
          <w:rFonts w:ascii="Book Antiqua" w:hAnsi="Book Antiqua"/>
          <w:sz w:val="24"/>
          <w:szCs w:val="24"/>
        </w:rPr>
        <w:t xml:space="preserve"> </w:t>
      </w:r>
      <w:r w:rsidRPr="001F62D4">
        <w:rPr>
          <w:rFonts w:ascii="Book Antiqua" w:hAnsi="Book Antiqua"/>
          <w:sz w:val="24"/>
          <w:szCs w:val="24"/>
        </w:rPr>
        <w:t xml:space="preserve"> </w:t>
      </w:r>
      <w:r w:rsidRPr="00E81E7D">
        <w:rPr>
          <w:rFonts w:ascii="Book Antiqua" w:hAnsi="Book Antiqua"/>
          <w:sz w:val="24"/>
          <w:szCs w:val="24"/>
          <w:lang w:val="it-IT"/>
        </w:rPr>
        <w:t xml:space="preserve">FRELIMO, “A FRELIMO Na 1a Feira Panafricana,” </w:t>
      </w:r>
      <w:r w:rsidRPr="00E81E7D">
        <w:rPr>
          <w:rFonts w:ascii="Book Antiqua" w:hAnsi="Book Antiqua"/>
          <w:i/>
          <w:iCs/>
          <w:sz w:val="24"/>
          <w:szCs w:val="24"/>
          <w:lang w:val="it-IT"/>
        </w:rPr>
        <w:t>Mozambique Revolution</w:t>
      </w:r>
      <w:r w:rsidRPr="00E81E7D">
        <w:rPr>
          <w:rFonts w:ascii="Book Antiqua" w:hAnsi="Book Antiqua"/>
          <w:sz w:val="24"/>
          <w:szCs w:val="24"/>
          <w:lang w:val="it-IT"/>
        </w:rPr>
        <w:t>, March 1972, 3.</w:t>
      </w:r>
      <w:r w:rsidRPr="001F62D4">
        <w:rPr>
          <w:rFonts w:ascii="Book Antiqua" w:hAnsi="Book Antiqua"/>
          <w:sz w:val="24"/>
          <w:szCs w:val="24"/>
        </w:rPr>
        <w:fldChar w:fldCharType="end"/>
      </w:r>
    </w:p>
  </w:endnote>
  <w:endnote w:id="3">
    <w:p w14:paraId="7B5E153C" w14:textId="77777777" w:rsidR="00BB4B46" w:rsidRPr="00E81E7D" w:rsidRDefault="00BB4B46" w:rsidP="001F62D4">
      <w:pPr>
        <w:pStyle w:val="EndnoteText"/>
        <w:spacing w:line="480" w:lineRule="auto"/>
        <w:rPr>
          <w:rFonts w:ascii="Book Antiqua" w:hAnsi="Book Antiqua"/>
          <w:sz w:val="24"/>
          <w:szCs w:val="24"/>
          <w:lang w:val="it-IT"/>
        </w:rPr>
      </w:pPr>
      <w:r w:rsidRPr="001F62D4">
        <w:rPr>
          <w:rStyle w:val="EndnoteReference"/>
          <w:rFonts w:ascii="Book Antiqua" w:eastAsiaTheme="majorEastAsia" w:hAnsi="Book Antiqua"/>
          <w:sz w:val="24"/>
          <w:szCs w:val="24"/>
        </w:rPr>
        <w:endnoteRef/>
      </w:r>
      <w:r w:rsidRPr="00E81E7D">
        <w:rPr>
          <w:rFonts w:ascii="Book Antiqua" w:hAnsi="Book Antiqua"/>
          <w:sz w:val="24"/>
          <w:szCs w:val="24"/>
          <w:lang w:val="it-IT"/>
        </w:rPr>
        <w:t xml:space="preserve"> </w:t>
      </w:r>
      <w:r w:rsidRPr="001F62D4">
        <w:rPr>
          <w:rFonts w:ascii="Book Antiqua" w:hAnsi="Book Antiqua"/>
          <w:sz w:val="24"/>
          <w:szCs w:val="24"/>
        </w:rPr>
        <w:fldChar w:fldCharType="begin"/>
      </w:r>
      <w:r w:rsidRPr="00E81E7D">
        <w:rPr>
          <w:rFonts w:ascii="Book Antiqua" w:hAnsi="Book Antiqua"/>
          <w:sz w:val="24"/>
          <w:szCs w:val="24"/>
          <w:lang w:val="it-IT"/>
        </w:rPr>
        <w:instrText xml:space="preserve"> ADDIN ZOTERO_ITEM CSL_CITATION {"citationID":"GYUbwSkS","properties":{"formattedCitation":"FRELIMO, 3.","plainCitation":"FRELIMO, 3."},"citationItems":[{"id":1492,"uris":["http://zotero.org/users/2715408/items/NA3BH8ER"],"uri":["http://zotero.org/users/2715408/items/NA3BH8ER"],"itemData":{"id":1492,"type":"article-magazine","title":"A FRELIMO na 1a Feira Panafricana","container-title":"Mozambique Revolution","page":"2-3","volume":"8","author":[{"family":"FRELIMO","given":""}],"issued":{"date-parts":[["1972",3]]}},"locator":"3"}],"schema":"https://github.com/citation-style-language/schema/raw/master/csl-citation.json"} </w:instrText>
      </w:r>
      <w:r w:rsidRPr="001F62D4">
        <w:rPr>
          <w:rFonts w:ascii="Book Antiqua" w:hAnsi="Book Antiqua"/>
          <w:sz w:val="24"/>
          <w:szCs w:val="24"/>
        </w:rPr>
        <w:fldChar w:fldCharType="separate"/>
      </w:r>
      <w:r w:rsidRPr="00E81E7D">
        <w:rPr>
          <w:rFonts w:ascii="Book Antiqua" w:hAnsi="Book Antiqua"/>
          <w:sz w:val="24"/>
          <w:szCs w:val="24"/>
          <w:lang w:val="it-IT"/>
        </w:rPr>
        <w:t>FRELIMO, 3.</w:t>
      </w:r>
      <w:r w:rsidRPr="001F62D4">
        <w:rPr>
          <w:rFonts w:ascii="Book Antiqua" w:hAnsi="Book Antiqua"/>
          <w:sz w:val="24"/>
          <w:szCs w:val="24"/>
        </w:rPr>
        <w:fldChar w:fldCharType="end"/>
      </w:r>
    </w:p>
  </w:endnote>
  <w:endnote w:id="4">
    <w:p w14:paraId="63618A64" w14:textId="77777777" w:rsidR="00BB4B46" w:rsidRPr="00E81E7D" w:rsidRDefault="00BB4B46" w:rsidP="001F62D4">
      <w:pPr>
        <w:pStyle w:val="EndnoteText"/>
        <w:spacing w:line="480" w:lineRule="auto"/>
        <w:rPr>
          <w:rFonts w:ascii="Book Antiqua" w:hAnsi="Book Antiqua"/>
          <w:sz w:val="24"/>
          <w:szCs w:val="24"/>
          <w:lang w:val="it-IT"/>
        </w:rPr>
      </w:pPr>
      <w:r w:rsidRPr="001F62D4">
        <w:rPr>
          <w:rStyle w:val="EndnoteReference"/>
          <w:rFonts w:ascii="Book Antiqua" w:hAnsi="Book Antiqua"/>
          <w:sz w:val="24"/>
          <w:szCs w:val="24"/>
        </w:rPr>
        <w:endnoteRef/>
      </w:r>
      <w:r w:rsidRPr="00E81E7D">
        <w:rPr>
          <w:rFonts w:ascii="Book Antiqua" w:hAnsi="Book Antiqua"/>
          <w:sz w:val="24"/>
          <w:szCs w:val="24"/>
          <w:lang w:val="it-IT"/>
        </w:rPr>
        <w:t xml:space="preserve"> </w:t>
      </w:r>
      <w:r w:rsidRPr="001F62D4">
        <w:rPr>
          <w:rFonts w:ascii="Book Antiqua" w:hAnsi="Book Antiqua"/>
          <w:sz w:val="24"/>
          <w:szCs w:val="24"/>
        </w:rPr>
        <w:fldChar w:fldCharType="begin"/>
      </w:r>
      <w:r w:rsidRPr="00E81E7D">
        <w:rPr>
          <w:rFonts w:ascii="Book Antiqua" w:hAnsi="Book Antiqua"/>
          <w:sz w:val="24"/>
          <w:szCs w:val="24"/>
          <w:lang w:val="it-IT"/>
        </w:rPr>
        <w:instrText xml:space="preserve"> ADDIN ZOTERO_ITEM CSL_CITATION {"citationID":"yVuKf9wB","properties":{"formattedCitation":"{\\rtf Dirrec\\uc0\\u231{}\\uc0\\u227{}o-Geral de Seguran\\uc0\\u231{}a, \\uc0\\u8220{}Apresenta\\uc0\\u231{}\\uc0\\u227{}o,\\uc0\\u8221{} July 15, 1972, Direc\\uc0\\u231{}\\uc0\\u227{}o-Geral de Arquivos, Arquivo Nacional da Torre do Tombo.}","plainCitation":"Dirrecção-Geral de Segurança, “Apresentação,” July 15, 1972, Direcção-Geral de Arquivos, Arquivo Nacional da Torre do Tombo."},"citationItems":[{"id":1419,"uris":["http://zotero.org/users/2715408/items/XNZTVAFS"],"uri":["http://zotero.org/users/2715408/items/XNZTVAFS"],"itemData":{"id":1419,"type":"article","title":"Apresentação","source":"PT/TT/PIDE/D-F/001/00009","archive":"Direcção-Geral de Arquivos, Arquivo Nacional da Torre do Tombo","author":[{"family":"Dirrecção-Geral de Segurança","given":""}],"issued":{"date-parts":[["1972",7,15]]}}}],"schema":"https://github.com/citation-style-language/schema/raw/master/csl-citation.json"} </w:instrText>
      </w:r>
      <w:r w:rsidRPr="001F62D4">
        <w:rPr>
          <w:rFonts w:ascii="Book Antiqua" w:hAnsi="Book Antiqua"/>
          <w:sz w:val="24"/>
          <w:szCs w:val="24"/>
        </w:rPr>
        <w:fldChar w:fldCharType="separate"/>
      </w:r>
      <w:r w:rsidRPr="00E81E7D">
        <w:rPr>
          <w:rFonts w:ascii="Book Antiqua" w:hAnsi="Book Antiqua"/>
          <w:sz w:val="24"/>
          <w:szCs w:val="24"/>
          <w:lang w:val="it-IT"/>
        </w:rPr>
        <w:t>Dirrecção-Geral de Segurança, “Apresentação,” July 15, 1972, Direcção-Geral de Arquivos, Arquivo Nacional da Torre do Tombo.</w:t>
      </w:r>
      <w:r w:rsidRPr="001F62D4">
        <w:rPr>
          <w:rFonts w:ascii="Book Antiqua" w:hAnsi="Book Antiqua"/>
          <w:sz w:val="24"/>
          <w:szCs w:val="24"/>
        </w:rPr>
        <w:fldChar w:fldCharType="end"/>
      </w:r>
    </w:p>
  </w:endnote>
  <w:endnote w:id="5">
    <w:p w14:paraId="63A035AB" w14:textId="72F08198" w:rsidR="00BB4B46" w:rsidRDefault="00BB4B46" w:rsidP="00150442">
      <w:pPr>
        <w:spacing w:line="480" w:lineRule="auto"/>
        <w:rPr>
          <w:rFonts w:ascii="Book Antiqua" w:hAnsi="Book Antiqua"/>
        </w:rPr>
      </w:pPr>
      <w:r w:rsidRPr="001F62D4">
        <w:rPr>
          <w:rStyle w:val="EndnoteReference"/>
          <w:rFonts w:ascii="Book Antiqua" w:hAnsi="Book Antiqua"/>
        </w:rPr>
        <w:endnoteRef/>
      </w:r>
      <w:r w:rsidRPr="001F62D4">
        <w:rPr>
          <w:rFonts w:ascii="Book Antiqua" w:hAnsi="Book Antiqua"/>
        </w:rPr>
        <w:t xml:space="preserve"> </w:t>
      </w:r>
      <w:r w:rsidRPr="001F62D4">
        <w:rPr>
          <w:rFonts w:ascii="Book Antiqua" w:hAnsi="Book Antiqua" w:cs="Times"/>
          <w:lang w:val="en-US"/>
        </w:rPr>
        <w:t xml:space="preserve"> </w:t>
      </w:r>
      <w:proofErr w:type="gramStart"/>
      <w:r w:rsidRPr="001F62D4">
        <w:rPr>
          <w:rFonts w:ascii="Book Antiqua" w:hAnsi="Book Antiqua" w:cs="Times"/>
          <w:lang w:val="en-US"/>
        </w:rPr>
        <w:t xml:space="preserve">FRELIMO’s first leader, Eduardo </w:t>
      </w:r>
      <w:proofErr w:type="spellStart"/>
      <w:r w:rsidRPr="001F62D4">
        <w:rPr>
          <w:rFonts w:ascii="Book Antiqua" w:hAnsi="Book Antiqua" w:cs="Times"/>
          <w:lang w:val="en-US"/>
        </w:rPr>
        <w:t>Mondlane</w:t>
      </w:r>
      <w:proofErr w:type="spellEnd"/>
      <w:r w:rsidRPr="001F62D4">
        <w:rPr>
          <w:rFonts w:ascii="Book Antiqua" w:hAnsi="Book Antiqua" w:cs="Times"/>
          <w:lang w:val="en-US"/>
        </w:rPr>
        <w:t>, managed to draw material and logistical support for the Front from across the ideological landscape.</w:t>
      </w:r>
      <w:proofErr w:type="gramEnd"/>
      <w:r w:rsidRPr="001F62D4">
        <w:rPr>
          <w:rFonts w:ascii="Book Antiqua" w:hAnsi="Book Antiqua" w:cs="Times"/>
          <w:lang w:val="en-US"/>
        </w:rPr>
        <w:t xml:space="preserve">  </w:t>
      </w:r>
      <w:r w:rsidRPr="001F62D4">
        <w:rPr>
          <w:rFonts w:ascii="Book Antiqua" w:hAnsi="Book Antiqua"/>
        </w:rPr>
        <w:t xml:space="preserve">Although Portugal’s membership of NATO prevented the US from offering overt support to FRELIMO, </w:t>
      </w:r>
      <w:proofErr w:type="spellStart"/>
      <w:r w:rsidRPr="001F62D4">
        <w:rPr>
          <w:rFonts w:ascii="Book Antiqua" w:hAnsi="Book Antiqua"/>
        </w:rPr>
        <w:t>Mondlane</w:t>
      </w:r>
      <w:proofErr w:type="spellEnd"/>
      <w:r w:rsidRPr="001F62D4">
        <w:rPr>
          <w:rFonts w:ascii="Book Antiqua" w:hAnsi="Book Antiqua"/>
        </w:rPr>
        <w:t xml:space="preserve"> built on his US connections to secure aid for education projects in Tanzania. In 1962, his American wife Janet </w:t>
      </w:r>
      <w:proofErr w:type="spellStart"/>
      <w:r w:rsidRPr="001F62D4">
        <w:rPr>
          <w:rFonts w:ascii="Book Antiqua" w:hAnsi="Book Antiqua"/>
        </w:rPr>
        <w:t>Mondlane</w:t>
      </w:r>
      <w:proofErr w:type="spellEnd"/>
      <w:r w:rsidRPr="001F62D4">
        <w:rPr>
          <w:rFonts w:ascii="Book Antiqua" w:hAnsi="Book Antiqua"/>
        </w:rPr>
        <w:t xml:space="preserve"> successfully applied to the Ford Foundation in New York for a grant to build a boarding house in Dar </w:t>
      </w:r>
      <w:proofErr w:type="spellStart"/>
      <w:r w:rsidRPr="001F62D4">
        <w:rPr>
          <w:rFonts w:ascii="Book Antiqua" w:hAnsi="Book Antiqua"/>
        </w:rPr>
        <w:t>es</w:t>
      </w:r>
      <w:proofErr w:type="spellEnd"/>
      <w:r w:rsidRPr="001F62D4">
        <w:rPr>
          <w:rFonts w:ascii="Book Antiqua" w:hAnsi="Book Antiqua"/>
        </w:rPr>
        <w:t xml:space="preserve"> Salaam for 52 young Mozambican</w:t>
      </w:r>
    </w:p>
    <w:p w14:paraId="1437D26A" w14:textId="77777777" w:rsidR="00BB4B46" w:rsidRDefault="00BB4B46" w:rsidP="00150442">
      <w:pPr>
        <w:spacing w:line="480" w:lineRule="auto"/>
        <w:rPr>
          <w:rFonts w:ascii="Book Antiqua" w:hAnsi="Book Antiqua"/>
        </w:rPr>
      </w:pPr>
      <w:proofErr w:type="gramStart"/>
      <w:r w:rsidRPr="001F62D4">
        <w:rPr>
          <w:rFonts w:ascii="Book Antiqua" w:hAnsi="Book Antiqua"/>
        </w:rPr>
        <w:t>refugees</w:t>
      </w:r>
      <w:proofErr w:type="gramEnd"/>
      <w:r w:rsidRPr="001F62D4">
        <w:rPr>
          <w:rFonts w:ascii="Book Antiqua" w:hAnsi="Book Antiqua"/>
        </w:rPr>
        <w:t xml:space="preserve"> to attend local secondary schools. Two years later, </w:t>
      </w:r>
      <w:proofErr w:type="spellStart"/>
      <w:r w:rsidRPr="001F62D4">
        <w:rPr>
          <w:rFonts w:ascii="Book Antiqua" w:hAnsi="Book Antiqua"/>
        </w:rPr>
        <w:t>Mondlane</w:t>
      </w:r>
      <w:proofErr w:type="spellEnd"/>
      <w:r w:rsidRPr="001F62D4">
        <w:rPr>
          <w:rFonts w:ascii="Book Antiqua" w:hAnsi="Book Antiqua"/>
        </w:rPr>
        <w:t xml:space="preserve"> met with Robert Kennedy and secured a $96,000 grant from the Ford Foundation to establish a school for the Mozambican refugees near Dar </w:t>
      </w:r>
      <w:proofErr w:type="spellStart"/>
      <w:r w:rsidRPr="001F62D4">
        <w:rPr>
          <w:rFonts w:ascii="Book Antiqua" w:hAnsi="Book Antiqua"/>
        </w:rPr>
        <w:t>es</w:t>
      </w:r>
      <w:proofErr w:type="spellEnd"/>
      <w:r w:rsidRPr="001F62D4">
        <w:rPr>
          <w:rFonts w:ascii="Book Antiqua" w:hAnsi="Book Antiqua"/>
        </w:rPr>
        <w:t xml:space="preserve"> Salaam, the </w:t>
      </w:r>
    </w:p>
    <w:p w14:paraId="3C8FF890" w14:textId="2AA9AC92" w:rsidR="00BB4B46" w:rsidRPr="001F62D4" w:rsidRDefault="00BB4B46" w:rsidP="00150442">
      <w:pPr>
        <w:spacing w:line="480" w:lineRule="auto"/>
        <w:rPr>
          <w:rFonts w:ascii="Book Antiqua" w:hAnsi="Book Antiqua"/>
        </w:rPr>
      </w:pPr>
      <w:r w:rsidRPr="001F62D4">
        <w:rPr>
          <w:rFonts w:ascii="Book Antiqua" w:hAnsi="Book Antiqua"/>
        </w:rPr>
        <w:t xml:space="preserve">Mozambique Institute (MI), which was staffed by teachers from Sweden, India, the US, the UK, Czechoslovakia, East Germany and Mozambique. </w:t>
      </w:r>
      <w:r w:rsidRPr="00051650">
        <w:rPr>
          <w:rFonts w:ascii="Book Antiqua" w:hAnsi="Book Antiqua"/>
        </w:rPr>
        <w:t>Throughout the struggle FRELIMO continued to receive bi-lateral aid and donations from government agencies and solidarity groups in China, the USSR, Cuba, Finland, Sweden, Poland, East Germany, Britain, Italy, Portugal, the Netherlands, Yugoslavia, Czechoslovakia, Romania and elsewhere.</w:t>
      </w:r>
    </w:p>
  </w:endnote>
  <w:endnote w:id="6">
    <w:p w14:paraId="1B39A3F2"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{"citationID":"5DDZuwOL","properties":{"formattedCitation":"{\\rtf \\uc0\\u8220{}Mozambican Leaders Visiting China,\\uc0\\u8221{} {\\i{}Mozambique Revolution}, January 1964, 9, Archive of the Bishopsgate Institute, London.}","plainCitation":"“Mozambican Leaders Visiting China,” Mozambique Revolution, January 1964, 9, Archive of the Bishopsgate Institute, London."},"citationItems":[{"id":1321,"uris":["http://zotero.org/users/2715408/items/HZGNE95I"],"uri":["http://zotero.org/users/2715408/items/HZGNE95I"],"itemData":{"id":1321,"type":"article-magazine","title":"Mozambican Leaders Visiting China","container-title":"Mozambique Revolution","volume":"2","archive":"Archive of the Bishopsgate Institute, London","issued":{"date-parts":[["1964",1]]}},"locator":"9"}],"schema":"https://github.com/citation-style-language/schema/raw/master/csl-citation.json"}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“Mozambican Leaders Visiting China,” </w:t>
      </w:r>
      <w:r w:rsidRPr="001F62D4">
        <w:rPr>
          <w:rFonts w:ascii="Book Antiqua" w:hAnsi="Book Antiqua"/>
          <w:i/>
          <w:iCs/>
          <w:sz w:val="24"/>
          <w:szCs w:val="24"/>
        </w:rPr>
        <w:t>Mozambique Revolution</w:t>
      </w:r>
      <w:r w:rsidRPr="001F62D4">
        <w:rPr>
          <w:rFonts w:ascii="Book Antiqua" w:hAnsi="Book Antiqua"/>
          <w:sz w:val="24"/>
          <w:szCs w:val="24"/>
        </w:rPr>
        <w:t>, January 1964, 9, Archive of the Bishopsgate Institute, London.</w:t>
      </w:r>
      <w:r w:rsidRPr="001F62D4">
        <w:rPr>
          <w:rFonts w:ascii="Book Antiqua" w:hAnsi="Book Antiqua"/>
          <w:sz w:val="24"/>
          <w:szCs w:val="24"/>
        </w:rPr>
        <w:fldChar w:fldCharType="end"/>
      </w:r>
    </w:p>
  </w:endnote>
  <w:endnote w:id="7">
    <w:p w14:paraId="0D532ED8"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{"citationID":"mKbugs1J","properties":{"formattedCitation":"{\\rtf cf Thomas H. Henriksen, \\uc0\\u8220{}Marxism and Mozambique,\\uc0\\u8221{} {\\i{}African Affairs} 77, no. 309 (October 1978): 443.}","plainCitation":"cf Thomas H. Henriksen, “Marxism and Mozambique,” African Affairs 77, no. 309 (October 1978): 443."},"citationItems":[{"id":391,"uris":["http://zotero.org/users/2715408/items/MMZR8N5M"],"uri":["http://zotero.org/users/2715408/items/MMZR8N5M"],"itemData":{"id":391,"type":"article-journal","title":"Marxism and Mozambique","container-title":"African Affairs","page":"441–462","volume":"77","issue":"309","language":"fr","author":[{"family":"Henriksen","given":"Thomas H."}],"issued":{"date-parts":[["1978",10]]}},"locator":"443","prefix":"cf"}],"schema":"https://github.com/citation-style-language/schema/raw/master/csl-citation.json"}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cf Thomas H. Henriksen, “Marxism and Mozambique,” </w:t>
      </w:r>
      <w:r w:rsidRPr="001F62D4">
        <w:rPr>
          <w:rFonts w:ascii="Book Antiqua" w:hAnsi="Book Antiqua"/>
          <w:i/>
          <w:iCs/>
          <w:sz w:val="24"/>
          <w:szCs w:val="24"/>
        </w:rPr>
        <w:t>African Affairs</w:t>
      </w:r>
      <w:r w:rsidRPr="001F62D4">
        <w:rPr>
          <w:rFonts w:ascii="Book Antiqua" w:hAnsi="Book Antiqua"/>
          <w:sz w:val="24"/>
          <w:szCs w:val="24"/>
        </w:rPr>
        <w:t xml:space="preserve"> 77, no. 309 (October 1978): 443.</w:t>
      </w:r>
      <w:r w:rsidRPr="001F62D4">
        <w:rPr>
          <w:rFonts w:ascii="Book Antiqua" w:hAnsi="Book Antiqua"/>
          <w:sz w:val="24"/>
          <w:szCs w:val="24"/>
        </w:rPr>
        <w:fldChar w:fldCharType="end"/>
      </w:r>
    </w:p>
  </w:endnote>
  <w:endnote w:id="8">
    <w:p w14:paraId="4B38C339"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{"citationID":"46XE7cwt","properties":{"formattedCitation":"{\\rtf Vo Nguyen Giap, {\\i{}People\\uc0\\u8217{}s War People\\uc0\\u8217{}s Army: The Viet Cong Insurrection Manual for Underdeveloped Countries} (Hanoi: Foreign Languages Publishing House, 1961).}","plainCitation":"Vo Nguyen Giap, People’s War People’s Army: The Viet Cong Insurrection Manual for Underdeveloped Countries (Hanoi: Foreign Languages Publishing House, 1961)."},"citationItems":[{"id":1446,"uris":["http://zotero.org/users/2715408/items/3SF97FAP"],"uri":["http://zotero.org/users/2715408/items/3SF97FAP"],"itemData":{"id":1446,"type":"book","title":"People's War People's Army: The Viet Cong Insurrection Manual for Underdeveloped Countries","publisher":"Foreign Languages Publishing House","publisher-place":"Hanoi","source":"Amazon","event-place":"Hanoi","abstract":"Vo Nguyen Giap, Southeast Asia's most successful Communist general, Minister of Defense and Commander in Chief of North Vietnam's army, shares with Premier Khrushchev a conviction that the future holds many \"just wars of national liberation.\" This volume stresses the climate of Asia, Africa, and Latin American, torn today by anticolonial, economic, and political upheavals. It is General Giap's purpose in this book, originally published in 1962, to guide these struggles to the desired \"socialist\" victory. The speeches and essays that comprise this key document provide not only the tactical doctrine for effective insurgency operations, but also the political guidelines for enlisting the people in the insurgents' side.","shortTitle":"People's War People's Army","language":"English","author":[{"family":"Giap","given":"Vo Nguyen"}],"issued":{"date-parts":[["1961"]]}}}],"schema":"https://github.com/citation-style-language/schema/raw/master/csl-citation.json"}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Vo Nguyen Giap, </w:t>
      </w:r>
      <w:r w:rsidRPr="001F62D4">
        <w:rPr>
          <w:rFonts w:ascii="Book Antiqua" w:hAnsi="Book Antiqua"/>
          <w:i/>
          <w:iCs/>
          <w:sz w:val="24"/>
          <w:szCs w:val="24"/>
        </w:rPr>
        <w:t>People’s War People’s Army: The Viet Cong Insurrection Manual for Underdeveloped Countries</w:t>
      </w:r>
      <w:r w:rsidRPr="001F62D4">
        <w:rPr>
          <w:rFonts w:ascii="Book Antiqua" w:hAnsi="Book Antiqua"/>
          <w:sz w:val="24"/>
          <w:szCs w:val="24"/>
        </w:rPr>
        <w:t xml:space="preserve"> (Hanoi: Foreign Languages Publishing House, 1961).</w:t>
      </w:r>
      <w:r w:rsidRPr="001F62D4">
        <w:rPr>
          <w:rFonts w:ascii="Book Antiqua" w:hAnsi="Book Antiqua"/>
          <w:sz w:val="24"/>
          <w:szCs w:val="24"/>
        </w:rPr>
        <w:fldChar w:fldCharType="end"/>
      </w:r>
      <w:r w:rsidRPr="001F62D4">
        <w:rPr>
          <w:rFonts w:ascii="Book Antiqua" w:hAnsi="Book Antiqua"/>
          <w:sz w:val="24"/>
          <w:szCs w:val="24"/>
        </w:rPr>
        <w:t xml:space="preserve"> </w:t>
      </w:r>
      <w:r w:rsidRPr="001F62D4">
        <w:rPr>
          <w:rFonts w:ascii="Book Antiqua" w:hAnsi="Book Antiqua" w:cs="Arial"/>
          <w:color w:val="292929"/>
          <w:sz w:val="24"/>
          <w:szCs w:val="24"/>
        </w:rPr>
        <w:t xml:space="preserve">With some adaptations, the 1945-8 campaigns of the China’s People’s Liberation Army in Manchuria provided a template for strategy in the liberated zones. </w:t>
      </w:r>
      <w:r w:rsidRPr="001F62D4">
        <w:rPr>
          <w:rFonts w:ascii="Book Antiqua" w:hAnsi="Book Antiqua"/>
          <w:sz w:val="24"/>
          <w:szCs w:val="24"/>
        </w:rPr>
        <w:t xml:space="preserve"> </w:t>
      </w:r>
      <w:r w:rsidRPr="001F62D4">
        <w:rPr>
          <w:rFonts w:ascii="Book Antiqua" w:hAnsi="Book Antiqua" w:cs="Arial"/>
          <w:color w:val="292929"/>
          <w:sz w:val="24"/>
          <w:szCs w:val="24"/>
        </w:rPr>
        <w:t xml:space="preserve">The </w:t>
      </w:r>
      <w:proofErr w:type="spellStart"/>
      <w:r w:rsidRPr="001F62D4">
        <w:rPr>
          <w:rFonts w:ascii="Book Antiqua" w:hAnsi="Book Antiqua" w:cs="Arial"/>
          <w:color w:val="292929"/>
          <w:sz w:val="24"/>
          <w:szCs w:val="24"/>
        </w:rPr>
        <w:t>guerilla</w:t>
      </w:r>
      <w:proofErr w:type="spellEnd"/>
      <w:r w:rsidRPr="001F62D4">
        <w:rPr>
          <w:rFonts w:ascii="Book Antiqua" w:hAnsi="Book Antiqua" w:cs="Arial"/>
          <w:color w:val="292929"/>
          <w:sz w:val="24"/>
          <w:szCs w:val="24"/>
        </w:rPr>
        <w:t xml:space="preserve"> approach was preferred over other models such as insurrection in the capital, which had failed in Luanda in 1958 and in Guinea Bissau in 1959.  </w:t>
      </w:r>
    </w:p>
  </w:endnote>
  <w:endnote w:id="9">
    <w:p w14:paraId="5BA648BB"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{"citationID":"SRkcwg3N","properties":{"formattedCitation":"{\\rtf Jo\\uc0\\u227{}o Craveirinha, Telephone interview with author, March 10, 2016; In his autobiography, S\\uc0\\u233{}rgio Vieira recalls that the Chinese instructors at Nachingwea \\uc0\\u8220{}refused to train us with Soviet weapons, insisting on using Chinese copies which were rarely as good as the originals. They alleged that we could not trust them, and that they might be booby-traps!\\uc0\\u8221{} He describes the Chinese contingent as \\uc0\\u8220{}modest, diligent, extremely competent\\uc0\\u8221{}, recalling that they celebrated Chinese festivals together \\uc0\\u8220{}with a beer and the rice spirit Mo Tay\\uc0\\u8221{}. S\\uc0\\u233{}rgio Vieira, {\\i{}Participei, Por Isso Testemunho} (Maputo: Ndjira, 2010), 616.}","plainCitation":"João Craveirinha, Telephone interview with author, March 10, 2016; In his autobiography, Sérgio Vieira recalls that the Chinese instructors at Nachingwea “refused to train us with Soviet weapons, insisting on using Chinese copies which were rarely as good as the originals. They alleged that we could not trust them, and that they might be booby-traps!” He describes the Chinese contingent as “modest, diligent, extremely competent”, recalling that they celebrated Chinese festivals together “with a beer and the rice spirit Mo Tay”. Sérgio Vieira, Participei, Por Isso Testemunho (Maputo: Ndjira, 2010), 616."},"citationItems":[{"id":1443,"uris":["http://zotero.org/users/2715408/items/KT854UVK"],"uri":["http://zotero.org/users/2715408/items/KT854UVK"],"itemData":{"id":1443,"type":"interview","title":"Telephone interview with author","author":[{"family":"Craveirinha","given":"João"}],"issued":{"date-parts":[["2016",3,10]]}}},{"id":820,"uris":["http://zotero.org/users/2715408/items/E786GRN4"],"uri":["http://zotero.org/users/2715408/items/E786GRN4"],"itemData":{"id":820,"type":"book","title":"Participei, Por Isso Testemunho","publisher":"Ndjira","publisher-place":"Maputo","event-place":"Maputo","language":"pt","author":[{"family":"Vieira","given":"Sérgio"}],"issued":{"date-parts":[["2010"]]}},"locator":"616","prefix":"In his autobiography, Sérgio Vieira recalls that the Chinese instructors at Nachingwea ‘refused to train us with Soviet weapons, insisting on using Chinese copies which were rarely as good as the originals. They alleged that we could not trust them, and that they might be booby-traps!’  He describes the Chinese contingent as ‘modest, diligent, extremely competent’, recalling that they celebrated Chinese festivals together ‘with a beer and the rice spirit Mo Tay’."}],"schema":"https://github.com/citation-style-language/schema/raw/master/csl-citation.json"}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João Craveirinha, Telephone interview with author, March 10, 2016; In his autobiography, Sérgio Vieira recalls that the Chinese instructors at Nachingwea “refused to train us with Soviet weapons, insisting on using Chinese copies which were rarely as good as the originals. They alleged that we could not trust them, and that they might be booby-traps!” He describes the Chinese contingent as “modest, diligent, extremely competent”, recalling that they celebrated Chinese festivals together “with a beer and the rice spirit Mo Tay”. Sérgio Vieira, </w:t>
      </w:r>
      <w:r w:rsidRPr="001F62D4">
        <w:rPr>
          <w:rFonts w:ascii="Book Antiqua" w:hAnsi="Book Antiqua"/>
          <w:i/>
          <w:iCs/>
          <w:sz w:val="24"/>
          <w:szCs w:val="24"/>
        </w:rPr>
        <w:t>Participei, Por Isso Testemunho</w:t>
      </w:r>
      <w:r w:rsidRPr="001F62D4">
        <w:rPr>
          <w:rFonts w:ascii="Book Antiqua" w:hAnsi="Book Antiqua"/>
          <w:sz w:val="24"/>
          <w:szCs w:val="24"/>
        </w:rPr>
        <w:t xml:space="preserve"> (Maputo: Ndjira, 2010), 616.</w:t>
      </w:r>
      <w:r w:rsidRPr="001F62D4">
        <w:rPr>
          <w:rFonts w:ascii="Book Antiqua" w:hAnsi="Book Antiqua"/>
          <w:sz w:val="24"/>
          <w:szCs w:val="24"/>
        </w:rPr>
        <w:fldChar w:fldCharType="end"/>
      </w:r>
    </w:p>
  </w:endnote>
  <w:endnote w:id="10">
    <w:p w14:paraId="154124C6" w14:textId="78798156"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{"citationID":"2mgGPCOq","properties":{"formattedCitation":"{\\rtf Jo\\uc0\\u227{}o Craveirinha, Interview with author, Lisbon, February 19, 2017 \\uc0\\u8220{}The east is red, the sun is rising. From China comes Mao Zedong\\uc0\\u8221{}.}","plainCitation":"João Craveirinha, Interview with author, Lisbon, February 19, 2017 “The east is red, the sun is rising. From China comes Mao Zedong”."},"citationItems":[{"id":1427,"uris":["http://zotero.org/users/2715408/items/XEG5VUJE"],"uri":["http://zotero.org/users/2715408/items/XEG5VUJE"],"itemData":{"id":1427,"type":"interview","title":"Interview with author, Lisbon","author":[{"family":"Craveirinha","given":"João"}],"issued":{"date-parts":[["2017",2,19]]}},"suffix":" ‘The east is red, the sun is rising. From China comes Mao Zedong'."}],"schema":"https://github.com/citation-style-language/schema/raw/master/csl-citation.json"}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João Craveirinha, Interview with author, Lisbon, February 19, 2017 “The east is red, the sun is rising. From China comes Mao </w:t>
      </w:r>
      <w:r>
        <w:rPr>
          <w:rFonts w:ascii="Book Antiqua" w:hAnsi="Book Antiqua"/>
          <w:sz w:val="24"/>
          <w:szCs w:val="24"/>
        </w:rPr>
        <w:t>Zedong</w:t>
      </w:r>
      <w:r w:rsidRPr="001F62D4">
        <w:rPr>
          <w:rFonts w:ascii="Book Antiqua" w:hAnsi="Book Antiqua"/>
          <w:sz w:val="24"/>
          <w:szCs w:val="24"/>
        </w:rPr>
        <w:t>”.</w:t>
      </w:r>
      <w:r w:rsidRPr="001F62D4">
        <w:rPr>
          <w:rFonts w:ascii="Book Antiqua" w:hAnsi="Book Antiqua"/>
          <w:sz w:val="24"/>
          <w:szCs w:val="24"/>
        </w:rPr>
        <w:fldChar w:fldCharType="end"/>
      </w:r>
      <w:r w:rsidRPr="001F62D4">
        <w:rPr>
          <w:rFonts w:ascii="Book Antiqua" w:hAnsi="Book Antiqua"/>
          <w:sz w:val="24"/>
          <w:szCs w:val="24"/>
        </w:rPr>
        <w:t xml:space="preserve"> </w:t>
      </w:r>
      <w:r w:rsidRPr="001F62D4">
        <w:rPr>
          <w:rFonts w:ascii="Book Antiqua" w:hAnsi="Book Antiqua"/>
          <w:i/>
          <w:sz w:val="24"/>
          <w:szCs w:val="24"/>
        </w:rPr>
        <w:t xml:space="preserve">The East is Red </w:t>
      </w:r>
      <w:r w:rsidRPr="001F62D4">
        <w:rPr>
          <w:rFonts w:ascii="Book Antiqua" w:hAnsi="Book Antiqua"/>
          <w:sz w:val="24"/>
          <w:szCs w:val="24"/>
        </w:rPr>
        <w:t>became China’s de facto anthem during the 1960s Cultural Revolution.</w:t>
      </w:r>
    </w:p>
  </w:endnote>
  <w:endnote w:id="11">
    <w:p w14:paraId="7F2C768D"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KyJFtnlT","properties":{"formattedCitation":"Craveirinha.","plainCitation":"Craveirinha."},"citationItems":[{"id":1427,"uris":["http://zotero.org/users/2715408/items/XEG5VUJE"],"uri":["http://zotero.org/users/2715408/items/XEG5VUJE"],"itemData":{"id":1427,"type":"interview","title":"Interview with author, Lisbon","author":[{"family":"Craveirinha","given":"João"}],"issued":{"date-parts":[["2017",2,19]]}}}],"schema":"https://github.com/citation-style-language/schema/raw/master/csl-citation.json"}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noProof/>
          <w:sz w:val="24"/>
          <w:szCs w:val="24"/>
        </w:rPr>
        <w:t>Craveirinha.</w:t>
      </w:r>
      <w:r w:rsidRPr="001F62D4">
        <w:rPr>
          <w:rFonts w:ascii="Book Antiqua" w:hAnsi="Book Antiqua"/>
          <w:sz w:val="24"/>
          <w:szCs w:val="24"/>
        </w:rPr>
        <w:fldChar w:fldCharType="end"/>
      </w:r>
    </w:p>
  </w:endnote>
  <w:endnote w:id="12">
    <w:p w14:paraId="67CCE905"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See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{"citationID":"AkYWbGrL","properties":{"formattedCitation":"{\\rtf Alexander Bortolot, \\uc0\\u8220{}Artes\\uc0\\u227{}os Da Nossa Patria: Makonde Blackwood Sculptors, Cooperatives, and the Art of Socialist Revolution in Postcolonial Mozambique,\\uc0\\u8221{} in {\\i{}African Art and Agency in the Workshop}, ed. Sidney Littlefield Kasfir and Till F\\uc0\\u246{}rster (Indiana University Press, 2013), 259.}","plainCitation":"Alexander Bortolot, “Artesãos Da Nossa Patria: Makonde Blackwood Sculptors, Cooperatives, and the Art of Socialist Revolution in Postcolonial Mozambique,” in African Art and Agency in the Workshop, ed. Sidney Littlefield Kasfir and Till Förster (Indiana University Press, 2013), 259."},"citationItems":[{"id":1357,"uris":["http://zotero.org/users/2715408/items/ZCFMSUTG"],"uri":["http://zotero.org/users/2715408/items/ZCFMSUTG"],"itemData":{"id":1357,"type":"chapter","title":"Artesãos da Nossa Patria: Makonde blackwood sculptors, cooperatives, and the art of socialist revolution in postcolonial Mozambique","container-title":"African Art and Agency in the Workshop","publisher":"Indiana University Press","abstract":"The role of the workshop in the creation of African art is the subject of this revelatory book. In the group setting of the workshop, innovation and imitation collide, artists share ideas and techniques, and creative expression flourishes. African Art and Agency in the Workshop examines the variety of workshops, from those which are politically driven or tourist oriented, to those based on historical patronage or allied to current artistic trends. Fifteen lively essays explore the impact of the workshop on the production of artists such as Zimbabwean stone sculptors, master potters from Cameroon, wood carvers from Nigeria, and others from across the continent.","ISBN":"978-0-253-00758-2","note":"Google-Books-ID: aXMHEwVL0bgC","language":"en","editor":[{"family":"Kasfir","given":"Sidney Littlefield"},{"family":"Förster","given":"Till"}],"author":[{"family":"Bortolot","given":"Alexander"}],"issued":{"date-parts":[["2013",4,1]]}},"locator":"259"}],"schema":"https://github.com/citation-style-language/schema/raw/master/csl-citation.json"}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Alexander Bortolot, “Artesãos Da Nossa Patria: Makonde Blackwood Sculptors, Cooperatives, and the Art of Socialist Revolution in Postcolonial Mozambique,” in </w:t>
      </w:r>
      <w:r w:rsidRPr="001F62D4">
        <w:rPr>
          <w:rFonts w:ascii="Book Antiqua" w:hAnsi="Book Antiqua"/>
          <w:i/>
          <w:iCs/>
          <w:sz w:val="24"/>
          <w:szCs w:val="24"/>
        </w:rPr>
        <w:t>African Art and Agency in the Workshop</w:t>
      </w:r>
      <w:r w:rsidRPr="001F62D4">
        <w:rPr>
          <w:rFonts w:ascii="Book Antiqua" w:hAnsi="Book Antiqua"/>
          <w:sz w:val="24"/>
          <w:szCs w:val="24"/>
        </w:rPr>
        <w:t>, ed. Sidney Littlefield Kasfir and Till Förster (Indiana University Press, 2013), 259.</w:t>
      </w:r>
      <w:r w:rsidRPr="001F62D4">
        <w:rPr>
          <w:rFonts w:ascii="Book Antiqua" w:hAnsi="Book Antiqua"/>
          <w:sz w:val="24"/>
          <w:szCs w:val="24"/>
        </w:rPr>
        <w:fldChar w:fldCharType="end"/>
      </w:r>
    </w:p>
  </w:endnote>
  <w:endnote w:id="13">
    <w:p w14:paraId="3B1450F0" w14:textId="51D2B583"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{"citationID":"lJiSlrQd","properties":{"formattedCitation":"{\\rtf \\uc0\\u8220{}Information and Propaganda\\uc0\\u8221{} had been defined as priorities at FRELIMO\\uc0\\u8217{}s two Congresses, in 1962, and in 1968 when it was argued to be \\uc0\\u8220{}very important in our Revolution, particularly in the mobilisation of the people for the struggle\\uc0\\u8221{}. \\uc0\\u8220{}Resolutions of the Central Committee,\\uc0\\u8221{} {\\i{}Mozambique Revolution}, September 25, 1968, 6, Archive of the Bishopsgate Institute, London; This directive corresponded to Mao\\uc0\\u8217{}s first stages of guerrilla warfare, which he defined as \\uc0\\u8220{}[a]rousing and organizing the people [and] achieving internal unification politically\\uc0\\u8221{} Mao Tse-tung, {\\i{}On Guerrilla Warfare}, trans. Samuel B. Griffith (Courier Corporation, 1937), 43.}","plainCitation":"“Information and Propaganda” had been defined as priorities at FRELIMO’s two Congresses, in 1962, and in 1968 when it was argued to be “very important in our Revolution, particularly in the mobilisation of the people for the struggle”. “Resolutions of the Central Committee,” Mozambique Revolution, September 25, 1968, 6, Archive of the Bishopsgate Institute, London; This directive corresponded to Mao’s first stages of guerrilla warfare, which he defined as “[a]rousing and organizing the people [and] achieving internal unification politically” Mao Tse-tung, On Guerrilla Warfare, trans. Samuel B. Griffith (Courier Corporation, 1937), 43."},"citationItems":[{"id":1323,"uris":["http://zotero.org/users/2715408/items/GST7I3MD"],"uri":["http://zotero.org/users/2715408/items/GST7I3MD"],"itemData":{"id":1323,"type":"article-magazine","title":"Resolutions of the Central Committee","container-title":"Mozambique Revolution","volume":"35","issue":"Communique: Resolutions of the Central Committee, 2nd Congress","archive":"Archive of the Bishopsgate Institute, London","issued":{"date-parts":[["1968",9,25]]}},"locator":"6","prefix":"‘Information and Propaganda’ had been defined as priorities at FRELIMO’s two Congresses, in 1962, and in 1968 when it was argued to be ‘very important in our Revolution, particularly in the mobilisation of the people for the struggle’."},{"id":1490,"uris":["http://zotero.org/users/2715408/items/NKNSVSMI"],"uri":["http://zotero.org/users/2715408/items/NKNSVSMI"],"itemData":{"id":1490,"type":"book","title":"On Guerrilla Warfare","publisher":"Courier Corporation","number-of-pages":"130","source":"Google Books","abstract":"The first documented, systematic study of guerrilla warfare, Mao Tse-tung&amp;#39;s 1937 text remains the definitive guide to orchestrating revolution in developing countries. Based on Mao&amp;#39;s own experiences in fighting Chiang Kai-shek&amp;#39;s Nationalists and his interpretations of the classic strategies of Sun-tzu, On Guerrilla Warfare outlines the tactics that have proven effective around the world, from Vietnamese jungles to Middle Eastern deserts.Prescient in his thinking and concise in his expression, Mao conceived of guerrilla operations as a complement to traditional warfare. He explains why guerrilla activities should be integrated into conventional military procedures and discusses the organization and operation of guerrilla units. His unorthodox strategies transform disadvantages into benefits: using retreat as an offensive maneuver; indoctrinating locals for employment as spies; and compensating for lack of firepower with speed, surprise, and initiative.Translator Samuel B. Griffith provides a comprehensive introduction in which he profiles Mao, examines the nature and conduct of guerrilla warfare, and considers the implications of such warfare for American policy.","ISBN":"978-0-486-44376-8","note":"Google-Books-ID: jKoqAwAAQBAJ","language":"en","author":[{"family":"Tse-tung","given":"Mao"}],"translator":[{"family":"Griffith","given":"Samuel B."}],"issued":{"date-parts":[["1937"]],"season":"2005 edition"}},"locator":"43","prefix":"This directive corresponded to Mao’s first stages of guerrilla warfare, which he defined as ‘[a]rousing and organizing the people [and] achieving internal unification politically’"}],"schema":"https://github.com/citation-style-language/schema/raw/master/csl-citation.json"}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“Information and Propaganda” had been defined as priorities at FRELIMO’s two Congresses, in 1962, and in 1968 when it was argued to be “very important in our Revolution, particularly in the mobilisation of the people for the struggle”. “Resolutions of the Central Committee,” </w:t>
      </w:r>
      <w:r w:rsidRPr="001F62D4">
        <w:rPr>
          <w:rFonts w:ascii="Book Antiqua" w:hAnsi="Book Antiqua"/>
          <w:i/>
          <w:iCs/>
          <w:sz w:val="24"/>
          <w:szCs w:val="24"/>
        </w:rPr>
        <w:t>Mozambique Revolution</w:t>
      </w:r>
      <w:r w:rsidRPr="001F62D4">
        <w:rPr>
          <w:rFonts w:ascii="Book Antiqua" w:hAnsi="Book Antiqua"/>
          <w:sz w:val="24"/>
          <w:szCs w:val="24"/>
        </w:rPr>
        <w:t xml:space="preserve">, September 25, 1968, 6, Archive of the Bishopsgate Institute, London; This directive corresponded to Mao’s first stages of guerrilla warfare, which he defined as “[a]rousing and organizing the people [and] achieving internal unification politically” Mao </w:t>
      </w:r>
      <w:r>
        <w:rPr>
          <w:rFonts w:ascii="Book Antiqua" w:hAnsi="Book Antiqua"/>
          <w:sz w:val="24"/>
          <w:szCs w:val="24"/>
        </w:rPr>
        <w:t>Zedo</w:t>
      </w:r>
      <w:r w:rsidRPr="001F62D4">
        <w:rPr>
          <w:rFonts w:ascii="Book Antiqua" w:hAnsi="Book Antiqua"/>
          <w:sz w:val="24"/>
          <w:szCs w:val="24"/>
        </w:rPr>
        <w:t xml:space="preserve">ng, </w:t>
      </w:r>
      <w:r w:rsidRPr="001F62D4">
        <w:rPr>
          <w:rFonts w:ascii="Book Antiqua" w:hAnsi="Book Antiqua"/>
          <w:i/>
          <w:iCs/>
          <w:sz w:val="24"/>
          <w:szCs w:val="24"/>
        </w:rPr>
        <w:t>On Guerrilla Warfare</w:t>
      </w:r>
      <w:r w:rsidRPr="001F62D4">
        <w:rPr>
          <w:rFonts w:ascii="Book Antiqua" w:hAnsi="Book Antiqua"/>
          <w:sz w:val="24"/>
          <w:szCs w:val="24"/>
        </w:rPr>
        <w:t>, trans. Samuel B. Griffith (Courier Corporation, 1937), 43.</w:t>
      </w:r>
      <w:r w:rsidRPr="001F62D4">
        <w:rPr>
          <w:rFonts w:ascii="Book Antiqua" w:hAnsi="Book Antiqua"/>
          <w:sz w:val="24"/>
          <w:szCs w:val="24"/>
        </w:rPr>
        <w:fldChar w:fldCharType="end"/>
      </w:r>
    </w:p>
  </w:endnote>
  <w:endnote w:id="14">
    <w:p w14:paraId="08F25B2C" w14:textId="77777777" w:rsidR="00BB4B46" w:rsidRPr="001F62D4" w:rsidRDefault="00BB4B46" w:rsidP="0036589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{"citationID":"iTzRI9lP","properties":{"formattedCitation":"{\\rtf Film and photography offered effective media for this purpose, and FRELIMO invited foreign filmmakers, journalists and writers to visit and document the liberated zones, including Yugoslav director Dragutin Popovi\\uc0\\u263{} in 1966 and British director Margaret Dickinson in 1971. FRELIMO encouraged solidarity workers to train its soldiers as photographers and personnel were also sent to Romania to learn photographic techniques. As a result of these campaigns, FRELIMO\\uc0\\u8217{}s struggle had, by the late 1960s, become the focus of diverse and expansive solidarity networks. \\\\See Ros Gray, \\uc0\\u8220{}Haven\\uc0\\u8217{}t You Heard of Internationalism? The Socialist Friendships of Mozambican Cinema,\\uc0\\u8221{} in {\\i{}Postcommunist Film - Russia, Eastern Europe and World Culture: Moving Images of Postcommunism}, ed. Lars Lyngsgaard and Fjord Kristensen (Abingdon: Routledge, 2012), 53\\uc0\\u8211{}74; Kodwo Eshun and Ros Gray, \\uc0\\u8220{}The Militant Image: A Cin\\uc0\\u233{}\\uc0\\u8208{}Geography,\\uc0\\u8221{} {\\i{}Third Text} 25, no. 1 (January 1, 2011): 1\\uc0\\u8211{}12; Drew A. Thompson, \\uc0\\u8220{}Visualising FRELIMO\\uc0\\u8217{}s Liberated Zones in Mozambique, 1962\\uc0\\u8211{}1974,\\uc0\\u8221{} {\\i{}Social Dynamics} 39, no. 1 (March 1, 2013): 24\\uc0\\u8211{}50; Drew A. Thompson, \\uc0\\u8220{}Constructing a History of Independent Mozambique, 1974-1982: A Study in Photography,\\uc0\\u8221{} {\\i{}Kronos} 39, no. 1 (January 2013): 158\\uc0\\u8211{}84; and Berit Sahlstr\\uc0\\u246{}m, {\\i{}Political Posters in Ethiopia and Mozambique: Visual Imagery in a Revolutionary Context} (Stockholm: Uppsala, 1990), 60.}","plainCitation":"Film and photography offered effective media for this purpose, and FRELIMO invited foreign filmmakers, journalists and writers to visit and document the liberated zones, including Yugoslav director Dragutin Popović in 1966 and British director Margaret Dickinson in 1971. FRELIMO encouraged solidarity workers to train its soldiers as photographers and personnel were also sent to Romania to learn photographic techniques. As a result of these campaigns, FRELIMO’s struggle had, by the late 1960s, become the focus of diverse and expansive solidarity networks. \\See Ros Gray, “Haven’t You Heard of Internationalism? The Socialist Friendships of Mozambican Cinema,” in Postcommunist Film - Russia, Eastern Europe and World Culture: Moving Images of Postcommunism, ed. Lars Lyngsgaard and Fjord Kristensen (Abingdon: Routledge, 2012), 53–74; Kodwo Eshun and Ros Gray, “The Militant Image: A Ciné</w:instrText>
      </w:r>
      <w:r w:rsidRPr="001F62D4">
        <w:rPr>
          <w:rFonts w:ascii="Cambria Math" w:hAnsi="Cambria Math" w:cs="Cambria Math"/>
          <w:sz w:val="24"/>
          <w:szCs w:val="24"/>
        </w:rPr>
        <w:instrText>‐</w:instrText>
      </w:r>
      <w:r w:rsidRPr="001F62D4">
        <w:rPr>
          <w:rFonts w:ascii="Book Antiqua" w:hAnsi="Book Antiqua"/>
          <w:sz w:val="24"/>
          <w:szCs w:val="24"/>
        </w:rPr>
        <w:instrText>Geography,</w:instrText>
      </w:r>
      <w:r w:rsidRPr="001F62D4">
        <w:rPr>
          <w:rFonts w:ascii="Book Antiqua" w:hAnsi="Book Antiqua" w:cs="Book Antiqua"/>
          <w:sz w:val="24"/>
          <w:szCs w:val="24"/>
        </w:rPr>
        <w:instrText>”</w:instrText>
      </w:r>
      <w:r w:rsidRPr="001F62D4">
        <w:rPr>
          <w:rFonts w:ascii="Book Antiqua" w:hAnsi="Book Antiqua"/>
          <w:sz w:val="24"/>
          <w:szCs w:val="24"/>
        </w:rPr>
        <w:instrText xml:space="preserve"> Third Text 25, no. 1 (January 1, 2011): 1</w:instrText>
      </w:r>
      <w:r w:rsidRPr="001F62D4">
        <w:rPr>
          <w:rFonts w:ascii="Book Antiqua" w:hAnsi="Book Antiqua" w:cs="Book Antiqua"/>
          <w:sz w:val="24"/>
          <w:szCs w:val="24"/>
        </w:rPr>
        <w:instrText>–</w:instrText>
      </w:r>
      <w:r w:rsidRPr="001F62D4">
        <w:rPr>
          <w:rFonts w:ascii="Book Antiqua" w:hAnsi="Book Antiqua"/>
          <w:sz w:val="24"/>
          <w:szCs w:val="24"/>
        </w:rPr>
        <w:instrText xml:space="preserve">12; Drew A. Thompson, </w:instrText>
      </w:r>
      <w:r w:rsidRPr="001F62D4">
        <w:rPr>
          <w:rFonts w:ascii="Book Antiqua" w:hAnsi="Book Antiqua" w:cs="Book Antiqua"/>
          <w:sz w:val="24"/>
          <w:szCs w:val="24"/>
        </w:rPr>
        <w:instrText>“</w:instrText>
      </w:r>
      <w:r w:rsidRPr="001F62D4">
        <w:rPr>
          <w:rFonts w:ascii="Book Antiqua" w:hAnsi="Book Antiqua"/>
          <w:sz w:val="24"/>
          <w:szCs w:val="24"/>
        </w:rPr>
        <w:instrText>Visualising FRELIMO</w:instrText>
      </w:r>
      <w:r w:rsidRPr="001F62D4">
        <w:rPr>
          <w:rFonts w:ascii="Book Antiqua" w:hAnsi="Book Antiqua" w:cs="Book Antiqua"/>
          <w:sz w:val="24"/>
          <w:szCs w:val="24"/>
        </w:rPr>
        <w:instrText>’</w:instrText>
      </w:r>
      <w:r w:rsidRPr="001F62D4">
        <w:rPr>
          <w:rFonts w:ascii="Book Antiqua" w:hAnsi="Book Antiqua"/>
          <w:sz w:val="24"/>
          <w:szCs w:val="24"/>
        </w:rPr>
        <w:instrText>s Liberated Zones in Mozambique, 1962</w:instrText>
      </w:r>
      <w:r w:rsidRPr="001F62D4">
        <w:rPr>
          <w:rFonts w:ascii="Book Antiqua" w:hAnsi="Book Antiqua" w:cs="Book Antiqua"/>
          <w:sz w:val="24"/>
          <w:szCs w:val="24"/>
        </w:rPr>
        <w:instrText>–</w:instrText>
      </w:r>
      <w:r w:rsidRPr="001F62D4">
        <w:rPr>
          <w:rFonts w:ascii="Book Antiqua" w:hAnsi="Book Antiqua"/>
          <w:sz w:val="24"/>
          <w:szCs w:val="24"/>
        </w:rPr>
        <w:instrText>1974,</w:instrText>
      </w:r>
      <w:r w:rsidRPr="001F62D4">
        <w:rPr>
          <w:rFonts w:ascii="Book Antiqua" w:hAnsi="Book Antiqua" w:cs="Book Antiqua"/>
          <w:sz w:val="24"/>
          <w:szCs w:val="24"/>
        </w:rPr>
        <w:instrText>”</w:instrText>
      </w:r>
      <w:r w:rsidRPr="001F62D4">
        <w:rPr>
          <w:rFonts w:ascii="Book Antiqua" w:hAnsi="Book Antiqua"/>
          <w:sz w:val="24"/>
          <w:szCs w:val="24"/>
        </w:rPr>
        <w:instrText xml:space="preserve"> Social Dynamics 39, no. 1 (March 1, 2013): 24–50; Drew A. Thompson, “Constructing a History of Independent Mozambique, 1974-1982: A Study in Photography,” Kronos 39, no. 1 (January 2013): 158–84; and Berit Sahlström, Political Posters in Ethiopia and Mozambique: Visual Imagery in a Revolutionary Context (Stockholm: Uppsala, 1990), 60."},"citationItems":[{"id":1458,"uris":["http://zotero.org/users/2715408/items/T5NG4RVE"],"uri":["http://zotero.org/users/2715408/items/T5NG4RVE"],"itemData":{"id":1458,"type":"chapter","title":"Haven't you heard of internationalism? The Socialist Friendships of Mozambican Cinema","container-title":"Postcommunist Film - Russia, Eastern Europe and World Culture: moving images of postcommunism","publisher":"Routledge","publisher-place":"Abingdon","page":"53-74","source":"research.gold.ac.uk","event-place":"Abingdon","ISBN":"978-0-415-67164-4","shortTitle":"'Haven't you heard of internationalism?","author":[{"family":"Gray","given":"Ros"}],"editor":[{"family":"Lyngsgaard","given":"Lars"},{"family":"Kristensen","given":"Fjord"}],"issued":{"date-parts":[["2012"]]},"accessed":{"date-parts":[["2017",3,25]]}},"prefix":"Film and photography offered effective media for this purpose, and FRELIMO invited foreign filmmakers, journalists and writers to visit and document the liberated zones, including Yugoslav director Dragutin Popović in 1966 and British director Margaret Dickinson in 1971. FRELIMO encouraged solidarity workers to train its soldiers as photographers and personnel were also sent to Romania to learn photographic techniques. As a result of these campaigns, FRELIMO’s struggle had, by the late 1960s, become the focus of diverse and expansive solidarity networks. \\See"},{"id":1477,"uris":["http://zotero.org/users/2715408/items/KXC9DNVA"],"uri":["http://zotero.org/users/2715408/items/KXC9DNVA"],"itemData":{"id":1477,"type":"article-journal","title":"The Militant Image: A Ciné</w:instrText>
      </w:r>
      <w:r w:rsidRPr="001F62D4">
        <w:rPr>
          <w:rFonts w:ascii="Cambria Math" w:hAnsi="Cambria Math" w:cs="Cambria Math"/>
          <w:sz w:val="24"/>
          <w:szCs w:val="24"/>
        </w:rPr>
        <w:instrText>‐</w:instrText>
      </w:r>
      <w:r w:rsidRPr="001F62D4">
        <w:rPr>
          <w:rFonts w:ascii="Book Antiqua" w:hAnsi="Book Antiqua"/>
          <w:sz w:val="24"/>
          <w:szCs w:val="24"/>
        </w:rPr>
        <w:instrText xml:space="preserve">Geography","container-title":"Third Text","page":"1-12","volume":"25","issue":"1","source":"Taylor and Francis+NEJM","ISSN":"0952-8822","shortTitle":"The Militant Image","author":[{"family":"Eshun","given":"Kodwo"},{"family":"Gray","given":"Ros"}],"issued":{"date-parts":[["2011",1,1]]}}},{"id":1474,"uris":["http://zotero.org/users/2715408/items/9XCPUDVM"],"uri":["http://zotero.org/users/2715408/items/9XCPUDVM"],"itemData":{"id":1474,"type":"article-journal","title":"Visualising FRELIMO’s liberated zones in Mozambique, 1962–1974","container-title":"Social Dynamics","page":"24-50","volume":"39","issue":"1","source":"Taylor and Francis+NEJM","abstract":"Headquartered in Dar es Salaam, Tanzania, the Front for the Liberation of Mozambique (FRELIMO) engaged the Portuguese army from 1962 to 1974 in a ground war over Mozambique’s independence. At the centre of this military struggle were the geographical regions of the liberated zones, areas in northern Mozambique that FRELIMO designated as under its control. In order to make an exile movement present and real for illiterate populations, FRELIMO trained a group of its soldiers as photographers, who travelled across Mozambique to photograph the war. This act of photographing and distributing images had its political advantages for drawing international aid, but these image-making processes also risked disrupting the ethnically diverse coalitions that made up FRELIMO’s military and popular support. In an effort to address scholarship on liberation movements in Africa, which has overlooked the importance of photography, this article considers the technical, technological, and structural mechanisms FRELIMO instituted from 1962 to 1974 to facilitate the production and circulation of photographs of its liberated zones. Reading FRELIMO’s photographic archive of the liberation struggle against the stories of their producers and users allows for an understanding of how the visualising of the liberated zone enabled FRELIMO to situate itself as a national movement with broad regional and ethnic support inside Mozambique, all the while articulating for international audiences a multiracial and countrywide war effort. The liberated zone was not just a physical landmark, but its picturing transformed it into a visually constituted category for foreign and local populations to identify with an independent Mozambique under FRELIMO’s control.","ISSN":"0253-3952","author":[{"family":"Thompson","given":"Drew A."}],"issued":{"date-parts":[["2013",3,1]]}}},{"id":1432,"uris":["http://zotero.org/users/2715408/items/2DC98JJT"],"uri":["http://zotero.org/users/2715408/items/2DC98JJT"],"itemData":{"id":1432,"type":"article-journal","title":"Constructing a history of independent Mozambique, 1974-1982: a study in photography","container-title":"Kronos","page":"158-184","volume":"39","issue":"1","source":"SciELO","ISSN":"0259-0190","shortTitle":"Constructing a history of independent Mozambique, 1974-1982","author":[{"family":"Thompson","given":"Drew A."}],"issued":{"date-parts":[["2013",1]]}}},{"id":733,"uris":["http://zotero.org/users/2715408/items/2HMCESMD"],"uri":["http://zotero.org/users/2715408/items/2HMCESMD"],"itemData":{"id":733,"type":"book","title":"Political Posters in Ethiopia and Mozambique: Visual Imagery in a Revolutionary Context","publisher":"Uppsala","publisher-place":"Stockholm","event-place":"Stockholm","language":"en","author":[{"family":"Sahlström","given":"Berit"}],"issued":{"date-parts":[["1990"]]}},"locator":"60","prefix":"and"}],"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Film and photography offered effective media for this purpose, and FRELIMO invited foreign filmmakers, journalists and writers to visit and document the liberated zones, including Yugoslav director Dragutin Popović in 1966 and British director Margaret Dickinson in 1971. FRELIMO encouraged solidarity workers to train its soldiers as photographers and personnel were also sent to Romania to learn photographic techniques. As a result of these campaigns, FRELIMO’s struggle had, by the late 1960s, become the focus of diverse and expansive solidarity networks. See Ros Gray, “Haven’t You Heard of Internationalism? The Socialist Friendships of Mozambican Cinema,” in </w:t>
      </w:r>
      <w:r w:rsidRPr="001F62D4">
        <w:rPr>
          <w:rFonts w:ascii="Book Antiqua" w:hAnsi="Book Antiqua"/>
          <w:i/>
          <w:iCs/>
          <w:sz w:val="24"/>
          <w:szCs w:val="24"/>
        </w:rPr>
        <w:t>Postcommunist Film - Russia, Eastern Europe and World Culture: Moving Images of Postcommunism</w:t>
      </w:r>
      <w:r w:rsidRPr="001F62D4">
        <w:rPr>
          <w:rFonts w:ascii="Book Antiqua" w:hAnsi="Book Antiqua"/>
          <w:sz w:val="24"/>
          <w:szCs w:val="24"/>
        </w:rPr>
        <w:t>, ed. Lars Lyngsgaard and Fjord Kristensen (Abingdon: Routledge, 2012), 53–74; Kodwo Eshun and Ros Gray, “The Militant Image: A Ciné</w:t>
      </w:r>
      <w:r w:rsidRPr="001F62D4">
        <w:rPr>
          <w:rFonts w:ascii="Cambria Math" w:hAnsi="Cambria Math" w:cs="Cambria Math"/>
          <w:sz w:val="24"/>
          <w:szCs w:val="24"/>
        </w:rPr>
        <w:t>‐</w:t>
      </w:r>
      <w:r w:rsidRPr="001F62D4">
        <w:rPr>
          <w:rFonts w:ascii="Book Antiqua" w:hAnsi="Book Antiqua"/>
          <w:sz w:val="24"/>
          <w:szCs w:val="24"/>
        </w:rPr>
        <w:t>Geography,</w:t>
      </w:r>
      <w:r w:rsidRPr="001F62D4">
        <w:rPr>
          <w:rFonts w:ascii="Book Antiqua" w:hAnsi="Book Antiqua" w:cs="Book Antiqua"/>
          <w:sz w:val="24"/>
          <w:szCs w:val="24"/>
        </w:rPr>
        <w:t>”</w:t>
      </w:r>
      <w:r w:rsidRPr="001F62D4">
        <w:rPr>
          <w:rFonts w:ascii="Book Antiqua" w:hAnsi="Book Antiqua"/>
          <w:sz w:val="24"/>
          <w:szCs w:val="24"/>
        </w:rPr>
        <w:t xml:space="preserve"> </w:t>
      </w:r>
      <w:r w:rsidRPr="001F62D4">
        <w:rPr>
          <w:rFonts w:ascii="Book Antiqua" w:hAnsi="Book Antiqua"/>
          <w:i/>
          <w:iCs/>
          <w:sz w:val="24"/>
          <w:szCs w:val="24"/>
        </w:rPr>
        <w:t>Third Text</w:t>
      </w:r>
      <w:r w:rsidRPr="001F62D4">
        <w:rPr>
          <w:rFonts w:ascii="Book Antiqua" w:hAnsi="Book Antiqua"/>
          <w:sz w:val="24"/>
          <w:szCs w:val="24"/>
        </w:rPr>
        <w:t xml:space="preserve"> 25, no. 1 (January 1, 2011): 1–12; Drew A. Thompson, “Visualising FRELIMO’s Liberated Zones in Mozambique, 1962–1974,” </w:t>
      </w:r>
      <w:r w:rsidRPr="001F62D4">
        <w:rPr>
          <w:rFonts w:ascii="Book Antiqua" w:hAnsi="Book Antiqua"/>
          <w:i/>
          <w:iCs/>
          <w:sz w:val="24"/>
          <w:szCs w:val="24"/>
        </w:rPr>
        <w:t>Social Dynamics</w:t>
      </w:r>
      <w:r w:rsidRPr="001F62D4">
        <w:rPr>
          <w:rFonts w:ascii="Book Antiqua" w:hAnsi="Book Antiqua"/>
          <w:sz w:val="24"/>
          <w:szCs w:val="24"/>
        </w:rPr>
        <w:t xml:space="preserve"> 39, no. 1 (March 1, 2013): 24–50; Drew A. Thompson, “Constructing a History of Independent Mozambique, 1974-1982: A Study in Photography,” </w:t>
      </w:r>
      <w:r w:rsidRPr="001F62D4">
        <w:rPr>
          <w:rFonts w:ascii="Book Antiqua" w:hAnsi="Book Antiqua"/>
          <w:i/>
          <w:iCs/>
          <w:sz w:val="24"/>
          <w:szCs w:val="24"/>
        </w:rPr>
        <w:t>Kronos</w:t>
      </w:r>
      <w:r w:rsidRPr="001F62D4">
        <w:rPr>
          <w:rFonts w:ascii="Book Antiqua" w:hAnsi="Book Antiqua"/>
          <w:sz w:val="24"/>
          <w:szCs w:val="24"/>
        </w:rPr>
        <w:t xml:space="preserve"> 39, no. 1 (January 2013): 158–84; and Berit Sahlström, </w:t>
      </w:r>
      <w:r w:rsidRPr="001F62D4">
        <w:rPr>
          <w:rFonts w:ascii="Book Antiqua" w:hAnsi="Book Antiqua"/>
          <w:i/>
          <w:iCs/>
          <w:sz w:val="24"/>
          <w:szCs w:val="24"/>
        </w:rPr>
        <w:t>Political Posters in Ethiopia and Mozambique: Visual Imagery in a Revolutionary Context</w:t>
      </w:r>
      <w:r w:rsidRPr="001F62D4">
        <w:rPr>
          <w:rFonts w:ascii="Book Antiqua" w:hAnsi="Book Antiqua"/>
          <w:sz w:val="24"/>
          <w:szCs w:val="24"/>
        </w:rPr>
        <w:t xml:space="preserve"> (Stockholm: Uppsala, 1990), 60.</w:t>
      </w:r>
      <w:r w:rsidRPr="001F62D4">
        <w:rPr>
          <w:rFonts w:ascii="Book Antiqua" w:hAnsi="Book Antiqua"/>
          <w:sz w:val="24"/>
          <w:szCs w:val="24"/>
        </w:rPr>
        <w:fldChar w:fldCharType="end"/>
      </w:r>
      <w:r w:rsidRPr="00365894">
        <w:rPr>
          <w:rFonts w:ascii="Book Antiqua" w:hAnsi="Book Antiqua"/>
          <w:sz w:val="24"/>
          <w:szCs w:val="24"/>
        </w:rPr>
        <w:t xml:space="preserve"> </w:t>
      </w:r>
      <w:r w:rsidRPr="001F62D4">
        <w:rPr>
          <w:rFonts w:ascii="Book Antiqua" w:hAnsi="Book Antiqua"/>
          <w:sz w:val="24"/>
          <w:szCs w:val="24"/>
        </w:rPr>
        <w:t xml:space="preserve">As well as textbooks and poetry anthologies, FRELIMO’s regular publications included the official Portuguese language organ, </w:t>
      </w:r>
      <w:r w:rsidRPr="001F62D4">
        <w:rPr>
          <w:rFonts w:ascii="Book Antiqua" w:hAnsi="Book Antiqua"/>
          <w:i/>
          <w:sz w:val="24"/>
          <w:szCs w:val="24"/>
        </w:rPr>
        <w:t xml:space="preserve">A </w:t>
      </w:r>
      <w:proofErr w:type="spellStart"/>
      <w:r w:rsidRPr="001F62D4">
        <w:rPr>
          <w:rFonts w:ascii="Book Antiqua" w:hAnsi="Book Antiqua"/>
          <w:i/>
          <w:sz w:val="24"/>
          <w:szCs w:val="24"/>
        </w:rPr>
        <w:t>Voz</w:t>
      </w:r>
      <w:proofErr w:type="spellEnd"/>
      <w:r w:rsidRPr="001F62D4">
        <w:rPr>
          <w:rFonts w:ascii="Book Antiqua" w:hAnsi="Book Antiqua"/>
          <w:i/>
          <w:sz w:val="24"/>
          <w:szCs w:val="24"/>
        </w:rPr>
        <w:t xml:space="preserve"> da </w:t>
      </w:r>
      <w:proofErr w:type="spellStart"/>
      <w:r w:rsidRPr="001F62D4">
        <w:rPr>
          <w:rFonts w:ascii="Book Antiqua" w:hAnsi="Book Antiqua"/>
          <w:i/>
          <w:sz w:val="24"/>
          <w:szCs w:val="24"/>
        </w:rPr>
        <w:t>Revolução</w:t>
      </w:r>
      <w:proofErr w:type="spellEnd"/>
      <w:r w:rsidRPr="001F62D4">
        <w:rPr>
          <w:rFonts w:ascii="Book Antiqua" w:hAnsi="Book Antiqua"/>
          <w:i/>
          <w:sz w:val="24"/>
          <w:szCs w:val="24"/>
        </w:rPr>
        <w:t xml:space="preserve"> </w:t>
      </w:r>
      <w:r w:rsidRPr="001F62D4">
        <w:rPr>
          <w:rFonts w:ascii="Book Antiqua" w:hAnsi="Book Antiqua"/>
          <w:sz w:val="24"/>
          <w:szCs w:val="24"/>
        </w:rPr>
        <w:t xml:space="preserve">(1966-1981) and its English language counterpart, </w:t>
      </w:r>
      <w:r w:rsidRPr="001F62D4">
        <w:rPr>
          <w:rFonts w:ascii="Book Antiqua" w:hAnsi="Book Antiqua"/>
          <w:i/>
          <w:sz w:val="24"/>
          <w:szCs w:val="24"/>
        </w:rPr>
        <w:t xml:space="preserve">Mozambique Revolution </w:t>
      </w:r>
      <w:r w:rsidRPr="001F62D4">
        <w:rPr>
          <w:rFonts w:ascii="Book Antiqua" w:hAnsi="Book Antiqua"/>
          <w:sz w:val="24"/>
          <w:szCs w:val="24"/>
        </w:rPr>
        <w:t xml:space="preserve">(1967-1975).  These publications had begun as monochrome, and then bi-chrome, stapled pamphlets, </w:t>
      </w:r>
      <w:proofErr w:type="gramStart"/>
      <w:r w:rsidRPr="001F62D4">
        <w:rPr>
          <w:rFonts w:ascii="Book Antiqua" w:hAnsi="Book Antiqua"/>
          <w:sz w:val="24"/>
          <w:szCs w:val="24"/>
        </w:rPr>
        <w:t>produced</w:t>
      </w:r>
      <w:proofErr w:type="gramEnd"/>
      <w:r w:rsidRPr="001F62D4">
        <w:rPr>
          <w:rFonts w:ascii="Book Antiqua" w:hAnsi="Book Antiqua"/>
          <w:sz w:val="24"/>
          <w:szCs w:val="24"/>
        </w:rPr>
        <w:t xml:space="preserve"> in small runs on a manually operated mimeograph machine. </w:t>
      </w:r>
      <w:r w:rsidRPr="001F62D4">
        <w:rPr>
          <w:rFonts w:ascii="Book Antiqua" w:hAnsi="Book Antiqua" w:cs="Arial"/>
          <w:sz w:val="24"/>
          <w:szCs w:val="24"/>
        </w:rPr>
        <w:t>In 1970, a student group in Finland coordinated a solidarity campaign (</w:t>
      </w:r>
      <w:r w:rsidRPr="001F62D4">
        <w:rPr>
          <w:rFonts w:ascii="Book Antiqua" w:hAnsi="Book Antiqua" w:cs="Arial"/>
          <w:i/>
          <w:sz w:val="24"/>
          <w:szCs w:val="24"/>
        </w:rPr>
        <w:t>Taksvärkki-69</w:t>
      </w:r>
      <w:r w:rsidRPr="001F62D4">
        <w:rPr>
          <w:rFonts w:ascii="Book Antiqua" w:hAnsi="Book Antiqua" w:cs="Arial"/>
          <w:sz w:val="24"/>
          <w:szCs w:val="24"/>
        </w:rPr>
        <w:t xml:space="preserve">) to donate a </w:t>
      </w:r>
      <w:proofErr w:type="spellStart"/>
      <w:r w:rsidRPr="001F62D4">
        <w:rPr>
          <w:rFonts w:ascii="Book Antiqua" w:hAnsi="Book Antiqua" w:cs="Arial"/>
          <w:sz w:val="24"/>
          <w:szCs w:val="24"/>
        </w:rPr>
        <w:t>Gestetner</w:t>
      </w:r>
      <w:proofErr w:type="spellEnd"/>
      <w:r w:rsidRPr="001F62D4">
        <w:rPr>
          <w:rFonts w:ascii="Book Antiqua" w:hAnsi="Book Antiqua" w:cs="Arial"/>
          <w:sz w:val="24"/>
          <w:szCs w:val="24"/>
        </w:rPr>
        <w:t xml:space="preserve"> printing press to the Front, which supported a dramatic increase in the quality and quantity of their publications.</w:t>
      </w:r>
      <w:r w:rsidRPr="001F62D4">
        <w:rPr>
          <w:rFonts w:ascii="Book Antiqua" w:hAnsi="Book Antiqua"/>
          <w:i/>
          <w:sz w:val="24"/>
          <w:szCs w:val="24"/>
        </w:rPr>
        <w:t xml:space="preserve"> </w:t>
      </w:r>
      <w:r w:rsidRPr="001F62D4">
        <w:rPr>
          <w:rFonts w:ascii="Book Antiqua" w:hAnsi="Book Antiqua"/>
          <w:sz w:val="24"/>
          <w:szCs w:val="24"/>
        </w:rPr>
        <w:t xml:space="preserve">The History textbook was the first publication produced on the </w:t>
      </w:r>
      <w:proofErr w:type="spellStart"/>
      <w:r w:rsidRPr="001F62D4">
        <w:rPr>
          <w:rFonts w:ascii="Book Antiqua" w:hAnsi="Book Antiqua"/>
          <w:sz w:val="24"/>
          <w:szCs w:val="24"/>
        </w:rPr>
        <w:t>Gestetner</w:t>
      </w:r>
      <w:proofErr w:type="spellEnd"/>
      <w:r w:rsidRPr="001F62D4">
        <w:rPr>
          <w:rFonts w:ascii="Book Antiqua" w:hAnsi="Book Antiqua"/>
          <w:sz w:val="24"/>
          <w:szCs w:val="24"/>
        </w:rPr>
        <w:t>.</w:t>
      </w:r>
    </w:p>
  </w:endnote>
  <w:endnote w:id="15">
    <w:p w14:paraId="6B9061EB" w14:textId="77777777" w:rsidR="004402FA" w:rsidRPr="001F62D4" w:rsidRDefault="004402FA" w:rsidP="004402FA">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{"citationID":"8UWEVNZp","properties":{"formattedCitation":"{\\rtf Michael A. Samuels, \\uc0\\u8220{}The FRELIMO School System,\\uc0\\u8221{} {\\i{}Africa Today} 18, no. 3 (July 1971): 70 By late 1966, growing numbers of refugee children in Tunduru led FRELIMO\\uc0\\u8217{}s Department of Education and Culture to open another school.  By 1969 the school had around 350 students enrolled in three primary classes. By 1971, FRELIMO claimed to have built 125 schools in the liberated zones of Niassa, Cabo Delgado and Tete.}","plainCitation":"Michael A. Samuels, “The FRELIMO School System,” Africa Today 18, no. 3 (July 1971): 70 By late 1966, growing numbers of refugee children in Tunduru led FRELIMO’s Department of Education and Culture to open another school.  By 1969 the school had around 350 students enrolled in three primary classes. By 1971, FRELIMO claimed to have built 125 schools in the liberated zones of Niassa, Cabo Delgado and Tete."},"citationItems":[{"id":742,"uris":["http://zotero.org/users/2715408/items/H4BH3XGD"],"uri":["http://zotero.org/users/2715408/items/H4BH3XGD"],"itemData":{"id":742,"type":"article-journal","title":"The FRELIMO School System","container-title":"Africa Today","page":"69–73","volume":"18","issue":"3","language":"cs","author":[{"family":"Samuels","given":"Michael A."}],"issued":{"date-parts":[["1971",7]]}},"locator":"70","suffix":"By late 1966, growing numbers of refugee children in Tunduru led FRELIMO’s Department of Education and Culture to open another school.  By 1969 the school had around 350 students enrolled in three primary classes. By 1971, FRELIMO claimed to have built 125 schools in the liberated zones of Niassa, Cabo Delgado and Tete."}],"schema":"https://github.com/citation-style-language/schema/raw/master/csl-citation.json"}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Michael A. Samuels, “The FRELIMO School System,” </w:t>
      </w:r>
      <w:r w:rsidRPr="001F62D4">
        <w:rPr>
          <w:rFonts w:ascii="Book Antiqua" w:hAnsi="Book Antiqua"/>
          <w:i/>
          <w:iCs/>
          <w:sz w:val="24"/>
          <w:szCs w:val="24"/>
        </w:rPr>
        <w:t>Africa Today</w:t>
      </w:r>
      <w:r w:rsidRPr="001F62D4">
        <w:rPr>
          <w:rFonts w:ascii="Book Antiqua" w:hAnsi="Book Antiqua"/>
          <w:sz w:val="24"/>
          <w:szCs w:val="24"/>
        </w:rPr>
        <w:t xml:space="preserve"> 18, no. 3 (July 1971): 70. By late 1966, growing numbers of refugee children in Tunduru led FRELIMO’s Department of Education and Culture to open another school.  By 1969 the school had around 350 students enrolled in three primary classes. By 1971, FRELIMO claimed to have built 125 schools in the liberated zones of Niassa, Cabo Delgado and Tete.</w:t>
      </w:r>
      <w:r w:rsidRPr="001F62D4">
        <w:rPr>
          <w:rFonts w:ascii="Book Antiqua" w:hAnsi="Book Antiqua"/>
          <w:sz w:val="24"/>
          <w:szCs w:val="24"/>
        </w:rPr>
        <w:fldChar w:fldCharType="end"/>
      </w:r>
      <w:r w:rsidRPr="001F62D4">
        <w:rPr>
          <w:rFonts w:ascii="Book Antiqua" w:hAnsi="Book Antiqua"/>
          <w:sz w:val="24"/>
          <w:szCs w:val="24"/>
        </w:rPr>
        <w:t xml:space="preserve"> </w:t>
      </w:r>
    </w:p>
  </w:endnote>
  <w:endnote w:id="16">
    <w:p w14:paraId="3B5E53E4"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{"citationID":"kylo0dxD","properties":{"formattedCitation":"{\\rtf Eduardo Mondlane, {\\i{}The Struggle for Mozambique} (Harmondsworth: Penguin, 1969), 108.}","plainCitation":"Eduardo Mondlane, The Struggle for Mozambique (Harmondsworth: Penguin, 1969), 108."},"citationItems":[{"id":1382,"uris":["http://zotero.org/users/2715408/items/E22FFEM6"],"uri":["http://zotero.org/users/2715408/items/E22FFEM6"],"itemData":{"id":1382,"type":"book","title":"The struggle for Mozambique","publisher":"Penguin","publisher-place":"Harmondsworth","source":"Google Books","event-place":"Harmondsworth","ISBN":"978-0-86232-016-4","language":"en","author":[{"family":"Mondlane","given":"Eduardo"}],"issued":{"date-parts":[["1969"]]}},"locator":"108"}],"schema":"https://github.com/citation-style-language/schema/raw/master/csl-citation.json"}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Eduardo Mondlane, </w:t>
      </w:r>
      <w:r w:rsidRPr="001F62D4">
        <w:rPr>
          <w:rFonts w:ascii="Book Antiqua" w:hAnsi="Book Antiqua"/>
          <w:i/>
          <w:iCs/>
          <w:sz w:val="24"/>
          <w:szCs w:val="24"/>
        </w:rPr>
        <w:t>The Struggle for Mozambique</w:t>
      </w:r>
      <w:r w:rsidRPr="001F62D4">
        <w:rPr>
          <w:rFonts w:ascii="Book Antiqua" w:hAnsi="Book Antiqua"/>
          <w:sz w:val="24"/>
          <w:szCs w:val="24"/>
        </w:rPr>
        <w:t xml:space="preserve"> (Harmondsworth: Penguin, 1969), 108.</w:t>
      </w:r>
      <w:r w:rsidRPr="001F62D4">
        <w:rPr>
          <w:rFonts w:ascii="Book Antiqua" w:hAnsi="Book Antiqua"/>
          <w:sz w:val="24"/>
          <w:szCs w:val="24"/>
        </w:rPr>
        <w:fldChar w:fldCharType="end"/>
      </w:r>
    </w:p>
  </w:endnote>
  <w:endnote w:id="17">
    <w:p w14:paraId="2CC51BC9"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{"citationID":"dwbWsGTo","properties":{"formattedCitation":"{\\rtf Michael Radu, {\\i{}The New Insurgencies: Anti-Communist Guerrillas in the Third World} (Routledge, 2017).}","plainCitation":"Michael Radu, The New Insurgencies: Anti-Communist Guerrillas in the Third World (Routledge, 2017)."},"citationItems":[{"id":1626,"uris":["http://zotero.org/users/2715408/items/IZQXQJDM"],"uri":["http://zotero.org/users/2715408/items/IZQXQJDM"],"itemData":{"id":1626,"type":"book","title":"The New Insurgencies: Anti-communist Guerrillas in the Third World","publisher":"Routledge","number-of-pages":"340","source":"Google Books","abstract":"The appearance of ideologically motivated anti-communist insurgent groups in the Third World is an important new phenomenon that has received little serious attention. Analysis has focused on American attitudes, while the indigenous roots and motivations of such groups have remained largely unexplored. Michael Radu fills in the gap in The New Insurgencies, with case studies and contributions from Anthony Arnold, Paul Henze, Justus van de Kroef, and Jack Wheeler.As the authors show, more often than not, Third World anti-communist insurgencies express a general rejection of values and ideologies from outsiders. Many of these insurgencies reflect violent opposition to regimes installed by the Soviets during the 1970s, yet they only rarely articulate a struggle for liberal democracy. Nationalism, religion, or the preservation of traditional political and economic patterns are more often the true motivations. And while insurgents often apply military and occasionally political methods used by successful Marxist-Leninist insurgencies of this century, they tend to be rural based and close to the aspirations of the peasant masses rather than directed by the educated and urbanized elites.The New Insurgencies includes case studies of major anti-communist movements today, including those in Afghanistan, Cambodia, Ethiopia, Mozambique, Angola, and Nicaragua. It shows that in each, the role of local powers such as South Africa, Thailand, and Pakistan rather than direct U.S. support has been critical to the insurgents' effectiveness. In part this may be because the old bipartisan Washington consensus based on anti-communism has evaporated; and Radu explores why this has occurred.Regardless of Washington's support, the new insurgencies are likely to persist. Their impact on U.S., Soviet, and world policy will be profound. The New Insurgencies combines extensive use of firsthand data, including personal knowledge of some of the major personalities involved, with extensive bibliogra","ISBN":"978-1-351-47865-6","note":"Google-Books-ID: Fcs3DwAAQBAJ","shortTitle":"The New Insurgencies","language":"en","author":[{"family":"Radu","given":"Michael"}],"issued":{"date-parts":[["2017",9,29]]}}}],"schema":"https://github.com/citation-style-language/schema/raw/master/csl-citation.json"}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Michael Radu, </w:t>
      </w:r>
      <w:r w:rsidRPr="001F62D4">
        <w:rPr>
          <w:rFonts w:ascii="Book Antiqua" w:hAnsi="Book Antiqua"/>
          <w:i/>
          <w:iCs/>
          <w:sz w:val="24"/>
          <w:szCs w:val="24"/>
        </w:rPr>
        <w:t>The New Insurgencies: Anti-Communist Guerrillas in the Third World</w:t>
      </w:r>
      <w:r w:rsidRPr="001F62D4">
        <w:rPr>
          <w:rFonts w:ascii="Book Antiqua" w:hAnsi="Book Antiqua"/>
          <w:sz w:val="24"/>
          <w:szCs w:val="24"/>
        </w:rPr>
        <w:t xml:space="preserve"> (Routledge, 2017).</w:t>
      </w:r>
      <w:r w:rsidRPr="001F62D4">
        <w:rPr>
          <w:rFonts w:ascii="Book Antiqua" w:hAnsi="Book Antiqua"/>
          <w:sz w:val="24"/>
          <w:szCs w:val="24"/>
        </w:rPr>
        <w:fldChar w:fldCharType="end"/>
      </w:r>
    </w:p>
  </w:endnote>
  <w:endnote w:id="18">
    <w:p w14:paraId="20C7AC36"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{"citationID":"6effU9Vv","properties":{"formattedCitation":"{\\rtf New China News Agency, August 25, 1971, cf Ian Taylor, {\\i{}China and Africa: Engagement and Compromise} (Routledge, 2007), 96.}","plainCitation":"New China News Agency, August 25, 1971, cf Ian Taylor, China and Africa: Engagement and Compromise (Routledge, 2007), 96."},"citationItems":[{"id":1502,"uris":["http://zotero.org/users/2715408/items/CARECDXJ"],"uri":["http://zotero.org/users/2715408/items/CARECDXJ"],"itemData":{"id":1502,"type":"book","title":"China and Africa: Engagement and Compromise","publisher":"Routledge","number-of-pages":"240","source":"Google Books","abstract":"With China’s rise to the status of world power, trade and political links between Africa and China have been escalating at an astonishing rate. Sino-African relations are set to become an increasingly significant feature of world politics as China’s hunger for energy resources grows and many African countries seek a partner that, unlike the West, does not worry about democracy and transparency, or impose political conditions on economic relations.  Ian Taylor, one of the foremost authorities on the international relations and political economy of Africa, provides a comprehensive assessment of relations between China and Africa. He discusses the historical evolution of Sino-African relations in the period since the 1949 revolution, with particular emphasis on the period since the end of the Cultural Revolution. Considering in detail China’s relations with Angola, Mozambique, Zimbabwe, Namibia, Zambia, South Africa, Botswana, Lesotho, Swaziland and Malawi, Taylor demonstrates how China has used the rhetoric of anti-hegemonies to secure and promote its position in the Third World. Taylor gives an engaging account of the hitherto under-researched topic of relations between China and Africa, a phenomenon of growing importance in contemporary international politics.","ISBN":"978-1-134-15278-0","note":"Google-Books-ID: vWyjYAUW1ekC","shortTitle":"China and Africa","language":"en","author":[{"family":"Taylor","given":"Ian"}],"issued":{"date-parts":[["2007",1,24]]}},"locator":"96","prefix":"New China News Agency, August 25, 1971, cf"}],"schema":"https://github.com/citation-style-language/schema/raw/master/csl-citation.json"}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New China News Agency, August 25, 1971, cf Ian Taylor, </w:t>
      </w:r>
      <w:r w:rsidRPr="001F62D4">
        <w:rPr>
          <w:rFonts w:ascii="Book Antiqua" w:hAnsi="Book Antiqua"/>
          <w:i/>
          <w:iCs/>
          <w:sz w:val="24"/>
          <w:szCs w:val="24"/>
        </w:rPr>
        <w:t>China and Africa: Engagement and Compromise</w:t>
      </w:r>
      <w:r w:rsidRPr="001F62D4">
        <w:rPr>
          <w:rFonts w:ascii="Book Antiqua" w:hAnsi="Book Antiqua"/>
          <w:sz w:val="24"/>
          <w:szCs w:val="24"/>
        </w:rPr>
        <w:t xml:space="preserve"> (Routledge, 2007), 96.</w:t>
      </w:r>
      <w:r w:rsidRPr="001F62D4">
        <w:rPr>
          <w:rFonts w:ascii="Book Antiqua" w:hAnsi="Book Antiqua"/>
          <w:sz w:val="24"/>
          <w:szCs w:val="24"/>
        </w:rPr>
        <w:fldChar w:fldCharType="end"/>
      </w:r>
    </w:p>
  </w:endnote>
  <w:endnote w:id="19">
    <w:p w14:paraId="27266451"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{"citationID":"bqm8p2Ux","properties":{"formattedCitation":"{\\rtf Samora Machel 1974, cf Jo\\uc0\\u227{}o Titteringtom Gomes Cravinho, \\uc0\\u8220{}Modernising Mozambique: Frelimo Ideology and Frelimo State\\uc0\\u8221{} (University of Oxford, 1995), 131.}","plainCitation":"Samora Machel 1974, cf João Titteringtom Gomes Cravinho, “Modernising Mozambique: Frelimo Ideology and Frelimo State” (University of Oxford, 1995), 131."},"citationItems":[{"id":214,"uris":["http://zotero.org/users/2715408/items/AB72AUHA"],"uri":["http://zotero.org/users/2715408/items/AB72AUHA"],"itemData":{"id":214,"type":"thesis","title":"Modernising Mozambique: Frelimo Ideology and Frelimo State","publisher":"University of Oxford","language":"en","author":[{"family":"Cravinho","given":"João Titteringtom Gomes"}],"issued":{"date-parts":[["1995"]]}},"locator":"131","prefix":"Samora Machel 1974, cf"}],"schema":"https://github.com/citation-style-language/schema/raw/master/csl-citation.json"}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Samora Machel 1974, cf João Titteringtom Gomes Cravinho, “Modernising Mozambique: Frelimo Ideology and Frelimo State” (University of Oxford, 1995), 131.</w:t>
      </w:r>
      <w:r w:rsidRPr="001F62D4">
        <w:rPr>
          <w:rFonts w:ascii="Book Antiqua" w:hAnsi="Book Antiqua"/>
          <w:sz w:val="24"/>
          <w:szCs w:val="24"/>
        </w:rPr>
        <w:fldChar w:fldCharType="end"/>
      </w:r>
    </w:p>
  </w:endnote>
  <w:endnote w:id="20">
    <w:p w14:paraId="06E342F5"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{"citationID":"mhSgcDTO","properties":{"formattedCitation":"{\\rtf Michael Mahoney, \\uc0\\u8220{}Estado Novo, Homem Novo (New State, New Man): Colonial and Anticolonial Development Ideologies in Mozambique, 1930\\uc0\\u8211{}1977,\\uc0\\u8221{} in {\\i{}Staging Growth: Modernization, Development, and the Global Cold War}, ed. David C Engerman et al. (University of Massachusetts Press, 2003), 165\\uc0\\u8211{}198.}","plainCitation":"Michael Mahoney, “Estado Novo, Homem Novo (New State, New Man): Colonial and Anticolonial Development Ideologies in Mozambique, 1930–1977,” in Staging Growth: Modernization, Development, and the Global Cold War, ed. David C Engerman et al. (University of Massachusetts Press, 2003), 165–198."},"citationItems":[{"id":851,"uris":["http://zotero.org/users/2715408/items/QUG2MH32"],"uri":["http://zotero.org/users/2715408/items/QUG2MH32"],"itemData":{"id":851,"type":"chapter","title":"Estado Novo, Homem Novo (New State, New Man): Colonial and Anticolonial Development Ideologies in Mozambique, 1930–1977","container-title":"Staging Growth: Modernization, Development, and the Global Cold War","publisher":"University of Massachusetts Press","page":"165–198","language":"pt","author":[{"family":"Mahoney","given":"Michael"}],"editor":[{"family":"Engerman","given":"David C"},{"family":"Gilman","given":"Nils"},{"family":"Haefele","given":"Mark H"},{"family":"Latham","given":"Michael"}],"issued":{"date-parts":[["2003"]]}}}],"schema":"https://github.com/citation-style-language/schema/raw/master/csl-citation.json"}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Michael Mahoney, “Estado Novo, Homem Novo (New State, New Man): Colonial and Anticolonial Development Ideologies in Mozambique, 1930–1977,” in </w:t>
      </w:r>
      <w:r w:rsidRPr="001F62D4">
        <w:rPr>
          <w:rFonts w:ascii="Book Antiqua" w:hAnsi="Book Antiqua"/>
          <w:i/>
          <w:iCs/>
          <w:sz w:val="24"/>
          <w:szCs w:val="24"/>
        </w:rPr>
        <w:t>Staging Growth: Modernization, Development, and the Global Cold War</w:t>
      </w:r>
      <w:r w:rsidRPr="001F62D4">
        <w:rPr>
          <w:rFonts w:ascii="Book Antiqua" w:hAnsi="Book Antiqua"/>
          <w:sz w:val="24"/>
          <w:szCs w:val="24"/>
        </w:rPr>
        <w:t>, ed. David C Engerman et al. (University of Massachusetts Press, 2003), 165–198.</w:t>
      </w:r>
      <w:r w:rsidRPr="001F62D4">
        <w:rPr>
          <w:rFonts w:ascii="Book Antiqua" w:hAnsi="Book Antiqua"/>
          <w:sz w:val="24"/>
          <w:szCs w:val="24"/>
        </w:rPr>
        <w:fldChar w:fldCharType="end"/>
      </w:r>
    </w:p>
  </w:endnote>
  <w:endnote w:id="21">
    <w:p w14:paraId="578C6813" w14:textId="16DFE4DD"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{"citationID":"S1gxjlJM","properties":{"formattedCitation":"{\\rtf Michael Panzer, \\uc0\\u8220{}Pragmatism and Liberation: FRELIMO and the Legitimacy of an African Independence Movement,\\uc0\\u8221{} {\\i{}Portuguese Journal of Social Science} 14, no. 3 (September 1, 2015): 323\\uc0\\u8211{}42, https://doi.org/10.1386/pjss.14.3.323_1.}","plainCitation":"Michael Panzer, “Pragmatism and Liberation: FRELIMO and the Legitimacy of an African Independence Movement,” Portuguese Journal of Social Science 14, no. 3 (September 1, 2015): 323–42, https://doi.org/10.1386/pjss.14.3.323_1."},"citationItems":[{"id":1538,"uris":["http://zotero.org/users/2715408/items/ES7ETIUM"],"uri":["http://zotero.org/users/2715408/items/ES7ETIUM"],"itemData":{"id":1538,"type":"article-journal","title":"Pragmatism and liberation: FRELIMO and the legitimacy of an African independence movement","container-title":"Portuguese Journal of Social Science","page":"323-342","volume":"14","issue":"3","source":"IngentaConnect","abstract":"This article introduces a new paradigm for scholars interested in liberation movements’ political development and strategies for legitimation. Specifically, the article argues for the historicity of revolutionary pragmatism as a lens to study liberation movements. The decisions, discourses and, most importantly, actions of the leaders of the Frente de Libertação de Moçambique (FRELIMO – Mozambique Liberation Front) during the 1960s reflected a series of evolving strategies that were necessary to achieve legitimacy for the liberation movement during the anti-colonial war against Portugal. As an attribute of its early political development, legitimacy was an essential aspect of FRELIMO’s status as a liberation front because it was the foundation upon which to establish a viable authority that appealed to both Mozambicans and international observers. FRELIMO’s leaders actively sought to establish and maintain the loyalty of many ordinary Mozambicans who either joined the liberation front or, at the very least, sympathized with the movement’s efforts to fight the Portuguese and liberate Mozambique. The initial interactions between FRELIMO cadres and Mozambicans from 1962 to 1968 necessitated organizational adaptability to contend with the unpredictable contingencies of war. As a hallmark of the liberation movement’s revolutionary pragmatism, then, FRELIMO leaders held a foundational First Congress that established a framework of ideological and ‘governing’ strategies in order to achieve the desired ends of independence.","DOI":"10.1386/pjss.14.3.323_1","shortTitle":"Pragmatism and liberation","journalAbbreviation":"Portuguese Journal of Social Science","author":[{"family":"Panzer","given":"Michael"}],"issued":{"date-parts":[["2015",9,1]]}}}],"schema":"https://github.com/citation-style-language/schema/raw/master/csl-citation.json"}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Michael Panzer, “Pragmatism and Liberation: FRELIMO and the Legitimacy of an African Independence Movement,” </w:t>
      </w:r>
      <w:r w:rsidRPr="001F62D4">
        <w:rPr>
          <w:rFonts w:ascii="Book Antiqua" w:hAnsi="Book Antiqua"/>
          <w:i/>
          <w:iCs/>
          <w:sz w:val="24"/>
          <w:szCs w:val="24"/>
        </w:rPr>
        <w:t>Portuguese Journal of Social Science</w:t>
      </w:r>
      <w:r w:rsidRPr="001F62D4">
        <w:rPr>
          <w:rFonts w:ascii="Book Antiqua" w:hAnsi="Book Antiqua"/>
          <w:sz w:val="24"/>
          <w:szCs w:val="24"/>
        </w:rPr>
        <w:t xml:space="preserve"> 14, no. 3 (September 1, 2015): 323–42,</w:t>
      </w:r>
      <w:r w:rsidRPr="001F62D4">
        <w:rPr>
          <w:rFonts w:ascii="Book Antiqua" w:hAnsi="Book Antiqua"/>
          <w:sz w:val="24"/>
          <w:szCs w:val="24"/>
        </w:rPr>
        <w:fldChar w:fldCharType="end"/>
      </w:r>
    </w:p>
  </w:endnote>
  <w:endnote w:id="22">
    <w:p w14:paraId="40818E26"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{"citationID":"7DJDLe13","properties":{"formattedCitation":"{\\rtf Ian Taylor, {\\i{}China and Africa: Engagement and Compromise} (Routledge, 2007), 95.}","plainCitation":"Ian Taylor, China and Africa: Engagement and Compromise (Routledge, 2007), 95.","dontUpdate":true},"citationItems":[{"id":1502,"uris":["http://zotero.org/users/2715408/items/CARECDXJ"],"uri":["http://zotero.org/users/2715408/items/CARECDXJ"],"itemData":{"id":1502,"type":"book","title":"China and Africa: Engagement and Compromise","publisher":"Routledge","number-of-pages":"240","source":"Google Books","abstract":"With China’s rise to the status of world power, trade and political links between Africa and China have been escalating at an astonishing rate. Sino-African relations are set to become an increasingly significant feature of world politics as China’s hunger for energy resources grows and many African countries seek a partner that, unlike the West, does not worry about democracy and transparency, or impose political conditions on economic relations.  Ian Taylor, one of the foremost authorities on the international relations and political economy of Africa, provides a comprehensive assessment of relations between China and Africa. He discusses the historical evolution of Sino-African relations in the period since the 1949 revolution, with particular emphasis on the period since the end of the Cultural Revolution. Considering in detail China’s relations with Angola, Mozambique, Zimbabwe, Namibia, Zambia, South Africa, Botswana, Lesotho, Swaziland and Malawi, Taylor demonstrates how China has used the rhetoric of anti-hegemonies to secure and promote its position in the Third World. Taylor gives an engaging account of the hitherto under-researched topic of relations between China and Africa, a phenomenon of growing importance in contemporary international politics.","ISBN":"978-1-134-15278-0","note":"Google-Books-ID: vWyjYAUW1ekC","shortTitle":"China and Africa","language":"en","author":[{"family":"Taylor","given":"Ian"}],"issued":{"date-parts":[["2007",1,24]]}},"locator":"95"}],"schema":"https://github.com/citation-style-language/schema/raw/master/csl-citation.json"}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Taylor, </w:t>
      </w:r>
      <w:r w:rsidRPr="001F62D4">
        <w:rPr>
          <w:rFonts w:ascii="Book Antiqua" w:hAnsi="Book Antiqua"/>
          <w:i/>
          <w:iCs/>
          <w:sz w:val="24"/>
          <w:szCs w:val="24"/>
        </w:rPr>
        <w:t>China and Africa</w:t>
      </w:r>
      <w:r w:rsidRPr="001F62D4">
        <w:rPr>
          <w:rFonts w:ascii="Book Antiqua" w:hAnsi="Book Antiqua"/>
          <w:sz w:val="24"/>
          <w:szCs w:val="24"/>
        </w:rPr>
        <w:t>, 95.</w:t>
      </w:r>
      <w:r w:rsidRPr="001F62D4">
        <w:rPr>
          <w:rFonts w:ascii="Book Antiqua" w:hAnsi="Book Antiqua"/>
          <w:sz w:val="24"/>
          <w:szCs w:val="24"/>
        </w:rPr>
        <w:fldChar w:fldCharType="end"/>
      </w:r>
    </w:p>
  </w:endnote>
  <w:endnote w:id="23">
    <w:p w14:paraId="45371B33"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{"citationID":"cqnxN11S","properties":{"formattedCitation":"{\\rtf Jorge Rebelo, Interviewed by Tor Sellstr\\uc0\\u246{}m in Maputo, May 1, 1996, Nordic Documentation on the Liberation Struggle in Southern Africa, http://www.liberationafrica.se/intervstories/interviews/rebelo/?by-name=1.}","plainCitation":"Jorge Rebelo, Interviewed by Tor Sellström in Maputo, May 1, 1996, Nordic Documentation on the Liberation Struggle in Southern Africa, http://www.liberationafrica.se/intervstories/interviews/rebelo/?by-name=1.","dontUpdate":true},"citationItems":[{"id":1472,"uris":["http://zotero.org/users/2715408/items/5BAA5DUR"],"uri":["http://zotero.org/users/2715408/items/5BAA5DUR"],"itemData":{"id":1472,"type":"interview","title":"Interviewed by Tor Sellström in Maputo","archive":"Nordic Documentation on the Liberation Struggle in Southern Africa","URL":"http://www.liberationafrica.se/intervstories/interviews/rebelo/?by-name=1","author":[{"family":"Rebelo","given":"Jorge"}],"issued":{"date-parts":[["1996",5,1]]},"accessed":{"date-parts":[["2017",3,27]]}}}],"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Jorge Rebelo, Interviewed by Tor Sellström in Maputo, May 1, 1996, Nordic Documentation on the Liberation Struggle in Southern Africa, http://www.liberationafrica.se/intervstories/interviews/rebelo.</w:t>
      </w:r>
      <w:r w:rsidRPr="001F62D4">
        <w:rPr>
          <w:rFonts w:ascii="Book Antiqua" w:hAnsi="Book Antiqua"/>
          <w:sz w:val="24"/>
          <w:szCs w:val="24"/>
        </w:rPr>
        <w:fldChar w:fldCharType="end"/>
      </w:r>
    </w:p>
  </w:endnote>
  <w:endnote w:id="24">
    <w:p w14:paraId="6E1B53BC"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{"citationID":"JoJg0rOL","properties":{"formattedCitation":"{\\rtf Priya Lal, \\uc0\\u8220{}Maoism in Tanzania: Material Connections and Shared Imaginaries,\\uc0\\u8221{} in {\\i{}Mao\\uc0\\u8217{}s Little Red Book: A Global History}, ed. Alexander C. Cook, 2014, 107\\uc0\\u8211{}10, https://www.academia.edu/6821764/_Maoism_in_Tanzania_Material_Connections_and_Shared_Imaginaries_.}","plainCitation":"Priya Lal, “Maoism in Tanzania: Material Connections and Shared Imaginaries,” in Mao’s Little Red Book: A Global History, ed. Alexander C. Cook, 2014, 107–10, https://www.academia.edu/6821764/_Maoism_in_Tanzania_Material_Connections_and_Shared_Imaginaries_."},"citationItems":[{"id":1505,"uris":["http://zotero.org/users/2715408/items/RV3GTNK7"],"uri":["http://zotero.org/users/2715408/items/RV3GTNK7"],"itemData":{"id":1505,"type":"chapter","title":"Maoism in Tanzania: Material Connections and Shared Imaginaries","container-title":"Mao's Little Red Book: A Global History","source":"www.academia.edu","abstract":"Maoism in Tanzania: Material Connections and Shared Imaginaries","URL":"https://www.academia.edu/6821764/_Maoism_in_Tanzania_Material_Connections_and_Shared_Imaginaries_","shortTitle":"&amp;quot;Maoism in Tanzania","author":[{"family":"Lal","given":"Priya"}],"editor":[{"family":"Alexander C. Cook","given":""}],"issued":{"date-parts":[["2014"]]},"accessed":{"date-parts":[["2017",4,4]]}},"locator":"107-110"}],"schema":"https://github.com/citation-style-language/schema/raw/master/csl-citation.json"}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Priya Lal, “Maoism in Tanzania: Material Connections and Shared Imaginaries,” in </w:t>
      </w:r>
      <w:r w:rsidRPr="001F62D4">
        <w:rPr>
          <w:rFonts w:ascii="Book Antiqua" w:hAnsi="Book Antiqua"/>
          <w:i/>
          <w:iCs/>
          <w:sz w:val="24"/>
          <w:szCs w:val="24"/>
        </w:rPr>
        <w:t>Mao’s Little Red Book: A Global History</w:t>
      </w:r>
      <w:r w:rsidRPr="001F62D4">
        <w:rPr>
          <w:rFonts w:ascii="Book Antiqua" w:hAnsi="Book Antiqua"/>
          <w:sz w:val="24"/>
          <w:szCs w:val="24"/>
        </w:rPr>
        <w:t>, ed. Alexander C. Cook, 2014, 107–10.</w:t>
      </w:r>
      <w:r w:rsidRPr="001F62D4">
        <w:rPr>
          <w:rFonts w:ascii="Book Antiqua" w:hAnsi="Book Antiqua"/>
          <w:sz w:val="24"/>
          <w:szCs w:val="24"/>
        </w:rPr>
        <w:fldChar w:fldCharType="end"/>
      </w:r>
    </w:p>
  </w:endnote>
  <w:endnote w:id="25">
    <w:p w14:paraId="296835D4"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{"citationID":"hZp8ryw6","properties":{"formattedCitation":"{\\rtf For analysis of Lisbon as a centre of transnational networks during the period of decolonisation, specifically in relation to M\\uc0\\u225{}rio de Andrade, see Manuela Ribeiro Sanches, \\uc0\\u8220{}(Black) Cosmopolitanism, Transnational Consciousness and Dreams of Liberation,\\uc0\\u8221{} in {\\i{}Red Africa: Affective Communities and the Cold War}, ed. Mark Nash (London, UK: Black Dog Publishing Ltd, 2016).}","plainCitation":"For analysis of Lisbon as a centre of transnational networks during the period of decolonisation, specifically in relation to Mário de Andrade, see Manuela Ribeiro Sanches, “(Black) Cosmopolitanism, Transnational Consciousness and Dreams of Liberation,” in Red Africa: Affective Communities and the Cold War, ed. Mark Nash (London, UK: Black Dog Publishing Ltd, 2016)."},"citationItems":[{"id":1456,"uris":["http://zotero.org/users/2715408/items/4QG9DA83"],"uri":["http://zotero.org/users/2715408/items/4QG9DA83"],"itemData":{"id":1456,"type":"chapter","title":"(Black) Cosmopolitanism, Transnational Consciousness and Dreams of Liberation","container-title":"Red Africa: Affective Communities and the Cold War","publisher":"Black Dog Publishing Ltd","publisher-place":"London, UK","source":"Amazon","event-place":"London, UK","abstract":"It is now almost 25 years since the fall of the Berlin Wall, the fragmentation of the Soviet Union into a series of republics and the rejection of communist politics in much of the former Eastern Bloc. Seen by many as a victory for the capitalist West over the communist East, the geopolitics of this period was far more complicated than this. Across a series of essays and artist contributions, 'Red Africa' explores the crosscurrents of international solidarity and friendship. The aesthetic experience of the works and the exhibition is also an invitation for the visitor to explore what Leila Ghandi and others have described as a politics of affective community. 'Red Africa' is the culmination of a two-year research programme and exhibition project at Calvert22, London, and Iwalewa House, Bayreuth. This traced the work of African artists and filmmakers who studied in the Soviet Union and Eastern Bloc under free education schemes originally offered under the Third International, discontinued during Stalin's reign then brought back during Khruschev's thaw. Connections were particularly strong with countries such as Mozambique, Ghana, Ethiopia and Angola that were conducting liberation struggles or which, post-independence, were part of the Non-Aligned Movement which held its first Summit conference in Belgrade in 1961. 'Red Africa' is beautifully illustrated with film stills, artworks and archival images drawing on the extensive research of the contributing artists, researchers and curators. Contributors include Onejoon Che, Radovan Cukic and Ivan Manojlovic, Ros Gray, Ana Balona de Oliveira, Burt Cesar, Filipa Cesar, Angela Ferreira, Yevgenyi Fiks, Kiluanji Kia Henda, Isaac Julien, Alexander Markov, Jo Ratcliffe, Polly Savage, Nadine Siegert, Manuela Ribeiro Sanches, The Travelling Communique Group, Milica Tomic, Tonel and Vanessa Vasic-Janekovic.","ISBN":"978-1-910433-94-2","language":"English","editor":[{"family":"Nash","given":"Mark"}],"author":[{"family":"Sanches","given":"Manuela Ribeiro"}],"issued":{"date-parts":[["2016"]]}},"prefix":"For analysis of Lisbon as a centre of transnational networks during the period of decolonisation, specifically in relation to Mário de Andrade, see"}],"schema":"https://github.com/citation-style-language/schema/raw/master/csl-citation.json"}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For analysis of Lisbon as a centre of transnational networks during the period of decolonisation, specifically in relation to Mário de Andrade, see Manuela Ribeiro Sanches, “(Black) Cosmopolitanism, Transnational Consciousness and Dreams of Liberation,” in </w:t>
      </w:r>
      <w:r w:rsidRPr="001F62D4">
        <w:rPr>
          <w:rFonts w:ascii="Book Antiqua" w:hAnsi="Book Antiqua"/>
          <w:i/>
          <w:iCs/>
          <w:sz w:val="24"/>
          <w:szCs w:val="24"/>
        </w:rPr>
        <w:t>Red Africa: Affective Communities and the Cold War</w:t>
      </w:r>
      <w:r w:rsidRPr="001F62D4">
        <w:rPr>
          <w:rFonts w:ascii="Book Antiqua" w:hAnsi="Book Antiqua"/>
          <w:sz w:val="24"/>
          <w:szCs w:val="24"/>
        </w:rPr>
        <w:t>, ed. Mark Nash (London, UK: Black Dog Publishing Ltd, 2016).</w:t>
      </w:r>
      <w:r w:rsidRPr="001F62D4">
        <w:rPr>
          <w:rFonts w:ascii="Book Antiqua" w:hAnsi="Book Antiqua"/>
          <w:sz w:val="24"/>
          <w:szCs w:val="24"/>
        </w:rPr>
        <w:fldChar w:fldCharType="end"/>
      </w:r>
    </w:p>
  </w:endnote>
  <w:endnote w:id="26">
    <w:p w14:paraId="1DE5DA76"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{"citationID":"yDzkLiH1","properties":{"formattedCitation":"{\\rtf Kristin Ross, {\\i{}May \\uc0\\u8217{}68 and Its Afterlives} (Chicago, IL, USA: University of Chicago Press, 2010), 80.}","plainCitation":"Kristin Ross, May ’68 and Its Afterlives (Chicago, IL, USA: University of Chicago Press, 2010), 80."},"citationItems":[{"id":28,"uris":["http://zotero.org/users/2715408/items/BZGM3SUP"],"uri":["http://zotero.org/users/2715408/items/BZGM3SUP"],"itemData":{"id":28,"type":"book","title":"May '68 and Its Afterlives","publisher":"University of Chicago Press","publisher-place":"Chicago, IL, USA","source":"ebrary","event-place":"Chicago, IL, USA","ISBN":"978-0-226-72800-1","author":[{"family":"Ross","given":"Kristin"}],"issued":{"date-parts":[["2010"]]},"accessed":{"date-parts":[["2015",12,31]]}},"locator":"80"}],"schema":"https://github.com/citation-style-language/schema/raw/master/csl-citation.json"}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Kristin Ross, </w:t>
      </w:r>
      <w:r w:rsidRPr="001F62D4">
        <w:rPr>
          <w:rFonts w:ascii="Book Antiqua" w:hAnsi="Book Antiqua"/>
          <w:i/>
          <w:iCs/>
          <w:sz w:val="24"/>
          <w:szCs w:val="24"/>
        </w:rPr>
        <w:t>May ’68 and Its Afterlives</w:t>
      </w:r>
      <w:r w:rsidRPr="001F62D4">
        <w:rPr>
          <w:rFonts w:ascii="Book Antiqua" w:hAnsi="Book Antiqua"/>
          <w:sz w:val="24"/>
          <w:szCs w:val="24"/>
        </w:rPr>
        <w:t xml:space="preserve"> (Chicago, IL, USA: University of Chicago Press, 2010), 80.</w:t>
      </w:r>
      <w:r w:rsidRPr="001F62D4">
        <w:rPr>
          <w:rFonts w:ascii="Book Antiqua" w:hAnsi="Book Antiqua"/>
          <w:sz w:val="24"/>
          <w:szCs w:val="24"/>
        </w:rPr>
        <w:fldChar w:fldCharType="end"/>
      </w:r>
    </w:p>
  </w:endnote>
  <w:endnote w:id="27">
    <w:p w14:paraId="15FAAF8B"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{"citationID":"x4nl5tg9","properties":{"formattedCitation":"{\\rtf Natalia Telepneva, \\uc0\\u8220{}Mediators of Liberation: Eastern-Bloc Officials, Mozambican Diplomacy and the Origins of Soviet Support for Frelimo, 1958\\uc0\\u8211{}1965,\\uc0\\u8221{} {\\i{}Journal of Southern African Studies} 43, no. 1 (February 2017): 67\\uc0\\u8211{}81.}","plainCitation":"Natalia Telepneva, “Mediators of Liberation: Eastern-Bloc Officials, Mozambican Diplomacy and the Origins of Soviet Support for Frelimo, 1958–1965,” Journal of Southern African Studies 43, no. 1 (February 2017): 67–81."},"citationItems":[{"id":1540,"uris":["http://zotero.org/users/2715408/items/8K6AKRIC"],"uri":["http://zotero.org/users/2715408/items/8K6AKRIC"],"itemData":{"id":1540,"type":"article-journal","title":"Mediators of Liberation: Eastern-Bloc Officials, Mozambican Diplomacy and the Origins of Soviet Support for Frelimo, 1958–1965","container-title":"Journal of Southern African Studies","page":"67-81","volume":"43","issue":"1","source":"EBSCOhost","abstract":"This article draws on recently declassified archival sources in former Eastern-bloc countries to investigate the Frente de Libertação de Moçambique’s (Frelimo) international diplomacy 1958–1965 and to examine how the Soviet Union, Czechoslovakia and the German Democratic Republic (GDR) responded to these overtures. The article begins by looking at the development of initial contact between Soviet officials and Mozambican nationalists. The middle-level Soviet officials involved had diverse personal trajectories, but many had prior experience in the international communist movement, and some had fought in the Second World War. These experiences shaped their commitment to ending colonial exploitation and their enthusiastic quest to support ‘progressive’ African nationalists. My account stresses the importance of key interlocutors in shaping initial Eastern-bloc officials’ decisions over which movements to support – emphasising in particular the mediating role played by the trusted figure of Marcelino dos Santos. Dos Santos used his connections with Eastern-bloc countries to facilitate both Frelimo’s rise over rival nationalist movements and Eduardo Mondlane’s ascendance as Frelimo leader. The Frelimo leadership’s successful pursuit of assistance from socialist countries in 1964–65 shows their capacity to leverage the Cold War to their own advantage. The article argues that the Mozambicans in this story, rather than following Moscow’s diktat, were the agents of their own emancipation.","ISSN":"03057070","shortTitle":"Mediators of Liberation","journalAbbreviation":"Journal of Southern African Studies","author":[{"family":"Telepneva","given":"Natalia"}],"issued":{"date-parts":[["2017",2]]}}}],"schema":"https://github.com/citation-style-language/schema/raw/master/csl-citation.json"}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Natalia Telepneva, “Mediators of Liberation: Eastern-Bloc Officials, Mozambican Diplomacy and the Origins of Soviet Support for Frelimo, 1958–1965,” </w:t>
      </w:r>
      <w:r w:rsidRPr="001F62D4">
        <w:rPr>
          <w:rFonts w:ascii="Book Antiqua" w:hAnsi="Book Antiqua"/>
          <w:i/>
          <w:iCs/>
          <w:sz w:val="24"/>
          <w:szCs w:val="24"/>
        </w:rPr>
        <w:t>Journal of Southern African Studies</w:t>
      </w:r>
      <w:r w:rsidRPr="001F62D4">
        <w:rPr>
          <w:rFonts w:ascii="Book Antiqua" w:hAnsi="Book Antiqua"/>
          <w:sz w:val="24"/>
          <w:szCs w:val="24"/>
        </w:rPr>
        <w:t xml:space="preserve"> 43, no. 1 (February 2017): 67–81.</w:t>
      </w:r>
      <w:r w:rsidRPr="001F62D4">
        <w:rPr>
          <w:rFonts w:ascii="Book Antiqua" w:hAnsi="Book Antiqua"/>
          <w:sz w:val="24"/>
          <w:szCs w:val="24"/>
        </w:rPr>
        <w:fldChar w:fldCharType="end"/>
      </w:r>
    </w:p>
  </w:endnote>
  <w:endnote w:id="28">
    <w:p w14:paraId="4D2D36B2" w14:textId="77777777" w:rsidR="00BB4B46" w:rsidRPr="00E81E7D" w:rsidRDefault="00BB4B46" w:rsidP="001F62D4">
      <w:pPr>
        <w:pStyle w:val="EndnoteText"/>
        <w:spacing w:line="480" w:lineRule="auto"/>
        <w:rPr>
          <w:rFonts w:ascii="Book Antiqua" w:hAnsi="Book Antiqua"/>
          <w:sz w:val="24"/>
          <w:szCs w:val="24"/>
          <w:lang w:val="it-IT"/>
        </w:rPr>
      </w:pPr>
      <w:r w:rsidRPr="001F62D4">
        <w:rPr>
          <w:rStyle w:val="EndnoteReference"/>
          <w:rFonts w:ascii="Book Antiqua" w:hAnsi="Book Antiqua"/>
          <w:sz w:val="24"/>
          <w:szCs w:val="24"/>
        </w:rPr>
        <w:endnoteRef/>
      </w:r>
      <w:r w:rsidRPr="00E81E7D">
        <w:rPr>
          <w:rFonts w:ascii="Book Antiqua" w:hAnsi="Book Antiqua"/>
          <w:sz w:val="24"/>
          <w:szCs w:val="24"/>
          <w:lang w:val="it-IT"/>
        </w:rPr>
        <w:t xml:space="preserve"> FRELIMO “Programma do II Congresso” 1968. </w:t>
      </w:r>
    </w:p>
  </w:endnote>
  <w:endnote w:id="29">
    <w:p w14:paraId="0B3FE18A" w14:textId="77777777" w:rsidR="00BB4B46" w:rsidRPr="001F62D4" w:rsidRDefault="00BB4B46" w:rsidP="00FD64EA">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{"citationID":"h27PAVz3","properties":{"formattedCitation":"{\\rtf Samora Machel, {\\i{}Educar o homem para vencer a guerra, criar uma sociedade nova e desenvolver a p\\uc0\\u225{}tria: Mensagem \\uc0\\u224{} 2.a Confer\\uc0\\u234{}ncia do DEC} (Edi\\uc0\\u231{}\\uc0\\u227{}o do Departamento do Trabalho Ideol\\uc0\\u243{}gico FRELIMO, 1978), 40; These characteristics would later be consolidated in the cartoon figure Xiconhoca, which first appeared in Tempo in 1976, and later featured in posters, murals and other publications. The name combines \\uc0\\u8220{}Xico\\uc0\\u8221{}, from \\uc0\\u8220{}Xico-Feio\\uc0\\u8221{} (a PIDE agent), and \\uc0\\u8220{}nhoca\\uc0\\u8221{}, the term for \\uc0\\u8220{}snake\\uc0\\u8221{} in several Mozambican languages. See Maria Paula Meneses, \\uc0\\u8220{}Xiconhoca, o inimigo: Narrativas de viol\\uc0\\u234{}ncia sobre a constru\\uc0\\u231{}\\uc0\\u227{}o da na\\uc0\\u231{}\\uc0\\u227{}o em Mo\\uc0\\u231{}ambique,\\uc0\\u8221{} {\\i{}Revista Cr\\uc0\\u237{}tica de Ci\\uc0\\u234{}ncias Sociais}, no. 106 (May 1, 2015): 09\\uc0\\u8211{}52, https://doi.org/10.4000/rccs.5869 and; and Lars Buur, \\uc0\\u8220{}Xiconhoca: Mozambique\\uc0\\u8217{}s Ubiquitous Post-Independence Traitor,\\uc0\\u8221{} in {\\i{}Traitors: Suspicion,  Intimacy, and the Ethics of State-building2010}, ed. Sharika Thiranagama and Tobias Kelly (Philadelphia: University of Pennsylvania Press, 2010).}","plainCitation":"Samora Machel, Educar o homem para vencer a guerra, criar uma sociedade nova e desenvolver a pátria: Mensagem à 2.a Conferência do DEC (Edição do Departamento do Trabalho Ideológico FRELIMO, 1978), 40; These characteristics would later be consolidated in the cartoon figure Xiconhoca, which first appeared in Tempo in 1976, and later featured in posters, murals and other publications. The name combines “Xico”, from “Xico-Feio” (a PIDE agent), and “nhoca”, the term for “snake” in several Mozambican languages. See Maria Paula Meneses, “Xiconhoca, o inimigo: Narrativas de violência sobre a construção da nação em Moçambique,” Revista Crítica de Ciências Sociais, no. 106 (May 1, 2015): 09–52, https://doi.org/10.4000/rccs.5869 and; and Lars Buur, “Xiconhoca: Mozambique’s Ubiquitous Post-Independence Traitor,” in Traitors: Suspicion,  Intimacy, and the Ethics of State-building2010, ed. Sharika Thiranagama and Tobias Kelly (Philadelphia: University of Pennsylvania Press, 2010)."},"citationItems":[{"id":1341,"uris":["http://zotero.org/users/2715408/items/BKQ64D37"],"uri":["http://zotero.org/users/2715408/items/BKQ64D37"],"itemData":{"id":1341,"type":"book","title":"Educar o homem para vencer a guerra, criar uma sociedade nova e desenvolver a pátria: Mensagem à 2.a Conferência do DEC","publisher":"Edição do Departamento do Trabalho Ideológico FRELIMO","number-of-pages":"22","shortTitle":"Educar o homem para vencer a guerra, criar uma sociedade nova e desenvolver a pátria","language":"pt","author":[{"family":"Machel","given":"Samora"}],"issued":{"date-parts":[["1978"]]}},"locator":"40"},{"id":1515,"uris":["http://zotero.org/users/2715408/items/XSVGE955"],"uri":["http://zotero.org/users/2715408/items/XSVGE955"],"itemData":{"id":1515,"type":"article-journal","title":"Xiconhoca, o inimigo: Narrativas de violência sobre a construção da nação em Moçambique","container-title":"Revista Crítica de Ciências Sociais","page":"09-52","issue":"106","source":"rccs.revues.org","abstract":"Este artigo analisa de forma ampla a transição política e as formas como a Frelimo tem lidado com a construção do projeto nacional, a partir de uma abordagem multidisciplinar e multissituada. O artigo discute a tentativa da criação do ‘homem novo’ no Moçambique independente, avaliando a continuidade da presença da figura do inimigo interno, representado pelo Xiconhoca. Analisa</w:instrText>
      </w:r>
      <w:r w:rsidRPr="001F62D4">
        <w:rPr>
          <w:rFonts w:ascii="Cambria Math" w:hAnsi="Cambria Math" w:cs="Cambria Math"/>
          <w:sz w:val="24"/>
          <w:szCs w:val="24"/>
        </w:rPr>
        <w:instrText>‑</w:instrText>
      </w:r>
      <w:r w:rsidRPr="001F62D4">
        <w:rPr>
          <w:rFonts w:ascii="Book Antiqua" w:hAnsi="Book Antiqua"/>
          <w:sz w:val="24"/>
          <w:szCs w:val="24"/>
        </w:rPr>
        <w:instrText>se, finalmente, o tema das reuniões de busca de verdade e de reconciliação realizadas em 1975 e 1982 para redimir os considerados traidores ou atores antissociais –, discutindo em maior detalhe o contexto político</w:instrText>
      </w:r>
      <w:r w:rsidRPr="001F62D4">
        <w:rPr>
          <w:rFonts w:ascii="Cambria Math" w:hAnsi="Cambria Math" w:cs="Cambria Math"/>
          <w:sz w:val="24"/>
          <w:szCs w:val="24"/>
        </w:rPr>
        <w:instrText>‑</w:instrText>
      </w:r>
      <w:r w:rsidRPr="001F62D4">
        <w:rPr>
          <w:rFonts w:ascii="Book Antiqua" w:hAnsi="Book Antiqua"/>
          <w:sz w:val="24"/>
          <w:szCs w:val="24"/>
        </w:rPr>
        <w:instrText xml:space="preserve">ideológico em que estas reuniões aconteceram, assim como as suas implicações no contexto da construção da cidadania e da história oficial de Moçambique. Esta análise procura contribuir para repensar a violência comunitária e estatal em Moçambique e o papel de encontros de busca da verdade e de reconciliação nos processos de descolonização política.","DOI":"10.4000/rccs.5869","ISSN":"0254-1106","shortTitle":"Xiconhoca, o inimigo","language":"pt","author":[{"family":"Meneses","given":"Maria Paula"}],"issued":{"date-parts":[["2015",5,1]]}},"prefix":"These characteristics would later be consolidated in the cartoon figure Xiconhoca, which first appeared in Tempo in 1976, and later featured in posters, murals and other publications. The name combines “Xico”, from “Xico-Feio” (a PIDE agent), and “nhoca”, the term for “snake” in several Mozambican languages. See","suffix":"and"},{"id":1523,"uris":["http://zotero.org/users/2715408/items/IW8E3KRU"],"uri":["http://zotero.org/users/2715408/items/IW8E3KRU"],"itemData":{"id":1523,"type":"chapter","title":"Xiconhoca: Mozambique’s ubiquitous post-independence traitor","container-title":"Traitors: suspicion,  intimacy, and the ethics of state-building2010","publisher":"University of Pennsylvania Press","publisher-place":"Philadelphia","event-place":"Philadelphia","author":[{"family":"Buur","given":"Lars"}],"editor":[{"literal":"Sharika Thiranagama"},{"literal":"Tobias Kelly"}],"issued":{"date-parts":[["2010"]]}},"prefix":"and"}],"schema":"https://github.com/citation-style-language/schema/raw/master/csl-citation.json"}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Samora Machel, </w:t>
      </w:r>
      <w:r w:rsidRPr="001F62D4">
        <w:rPr>
          <w:rFonts w:ascii="Book Antiqua" w:hAnsi="Book Antiqua"/>
          <w:i/>
          <w:iCs/>
          <w:sz w:val="24"/>
          <w:szCs w:val="24"/>
        </w:rPr>
        <w:t>Educar o homem para vencer a guerra, criar uma sociedade nova e desenvolver a pátria: Mensagem à 2.a Conferência do DEC</w:t>
      </w:r>
      <w:r w:rsidRPr="001F62D4">
        <w:rPr>
          <w:rFonts w:ascii="Book Antiqua" w:hAnsi="Book Antiqua"/>
          <w:sz w:val="24"/>
          <w:szCs w:val="24"/>
        </w:rPr>
        <w:t xml:space="preserve"> (Edição do Departamento do Trabalho Ideológico FRELIMO, 1978), 40; These characteristics would later be consolidated in the cartoon figure Xiconhoca, which first appeared in Tempo in 1976, and later featured in posters, murals and other publications. The name combines “Xico”, from “Xico-Feio” (a PIDE agent), and “nhoca”, the term for “snake” in several Mozambican languages. See Maria Paula Meneses, “Xiconhoca, o inimigo: Narrativas de violência sobre a construção da nação em Moçambique,” </w:t>
      </w:r>
      <w:r w:rsidRPr="001F62D4">
        <w:rPr>
          <w:rFonts w:ascii="Book Antiqua" w:hAnsi="Book Antiqua"/>
          <w:i/>
          <w:iCs/>
          <w:sz w:val="24"/>
          <w:szCs w:val="24"/>
        </w:rPr>
        <w:t>Revista Crítica de Ciências Sociais</w:t>
      </w:r>
      <w:r w:rsidRPr="001F62D4">
        <w:rPr>
          <w:rFonts w:ascii="Book Antiqua" w:hAnsi="Book Antiqua"/>
          <w:sz w:val="24"/>
          <w:szCs w:val="24"/>
        </w:rPr>
        <w:t xml:space="preserve">, no. 106 (May 1, 2015): 09–52, https://doi.org/10.4000/rccs.5869 and; and Lars Buur, “Xiconhoca: Mozambique’s Ubiquitous Post-Independence Traitor,” in </w:t>
      </w:r>
      <w:r w:rsidRPr="001F62D4">
        <w:rPr>
          <w:rFonts w:ascii="Book Antiqua" w:hAnsi="Book Antiqua"/>
          <w:i/>
          <w:iCs/>
          <w:sz w:val="24"/>
          <w:szCs w:val="24"/>
        </w:rPr>
        <w:t>Traitors: Suspicion, Intimacy, and the Ethics of State-building2010</w:t>
      </w:r>
      <w:r w:rsidRPr="001F62D4">
        <w:rPr>
          <w:rFonts w:ascii="Book Antiqua" w:hAnsi="Book Antiqua"/>
          <w:sz w:val="24"/>
          <w:szCs w:val="24"/>
        </w:rPr>
        <w:t>, ed. Sharika Thiranagama and Tobias Kelly (Philadelphia: University of Pennsylvania Press, 2010).</w:t>
      </w:r>
      <w:r w:rsidRPr="001F62D4">
        <w:rPr>
          <w:rFonts w:ascii="Book Antiqua" w:hAnsi="Book Antiqua"/>
          <w:sz w:val="24"/>
          <w:szCs w:val="24"/>
        </w:rPr>
        <w:fldChar w:fldCharType="end"/>
      </w:r>
    </w:p>
  </w:endnote>
  <w:endnote w:id="30">
    <w:p w14:paraId="37479067" w14:textId="21E53CBD" w:rsidR="00BB4B46" w:rsidRPr="00162643" w:rsidRDefault="00BB4B46" w:rsidP="00051650">
      <w:pPr>
        <w:pStyle w:val="FootnoteText"/>
        <w:spacing w:line="480" w:lineRule="auto"/>
      </w:pPr>
      <w:r>
        <w:rPr>
          <w:rStyle w:val="EndnoteReference"/>
        </w:rPr>
        <w:endnoteRef/>
      </w:r>
      <w:r>
        <w:t xml:space="preserve"> </w:t>
      </w:r>
      <w:r w:rsidRPr="00051650">
        <w:rPr>
          <w:rFonts w:ascii="Book Antiqua" w:eastAsiaTheme="minorEastAsia" w:hAnsi="Book Antiqua" w:cstheme="minorBidi"/>
          <w:sz w:val="24"/>
          <w:lang w:val="en-GB"/>
        </w:rPr>
        <w:t>The concept of the New Man has a broad genealogy within the context of international socialism and decolonisation.  The New Soviet Man was embedded in Soviet discourse from the 1920s, outlined by Trotsky as ‘higher social biologic type, or, if you please, a superman’</w:t>
      </w:r>
      <w:r>
        <w:rPr>
          <w:rFonts w:ascii="Book Antiqua" w:eastAsiaTheme="minorEastAsia" w:hAnsi="Book Antiqua" w:cstheme="minorBidi"/>
          <w:sz w:val="24"/>
          <w:lang w:val="en-GB"/>
        </w:rPr>
        <w:t xml:space="preserve"> </w:t>
      </w:r>
      <w:r w:rsidRPr="00051650">
        <w:rPr>
          <w:rFonts w:ascii="Cambria"/>
          <w:sz w:val="24"/>
        </w:rPr>
        <w:t xml:space="preserve">Leon Trotsky, “Revolutionary and Socialist Art,” in </w:t>
      </w:r>
      <w:r w:rsidRPr="00051650">
        <w:rPr>
          <w:rFonts w:ascii="Cambria"/>
          <w:i/>
          <w:iCs/>
          <w:sz w:val="24"/>
        </w:rPr>
        <w:t>Literature and Revolution</w:t>
      </w:r>
      <w:r w:rsidRPr="00051650">
        <w:rPr>
          <w:rFonts w:ascii="Book Antiqua" w:eastAsiaTheme="minorEastAsia" w:hAnsi="Book Antiqua" w:cstheme="minorBidi"/>
          <w:sz w:val="24"/>
          <w:lang w:val="en-GB"/>
        </w:rPr>
        <w:t>. Frantz Fanon proposed in The Wretched of the Earth that ‘decolonisation is the veritable creation of new men’, ending the book with a call for the Third World to ‘turn over a new leaf… work out new concepts, and try to set afoot a new man’</w:t>
      </w:r>
      <w:r w:rsidRPr="00162643">
        <w:rPr>
          <w:rFonts w:ascii="Book Antiqua" w:eastAsiaTheme="minorEastAsia" w:hAnsi="Book Antiqua" w:cstheme="minorBidi"/>
          <w:sz w:val="24"/>
          <w:lang w:val="en-GB"/>
        </w:rPr>
        <w:t xml:space="preserve"> </w:t>
      </w:r>
      <w:r w:rsidRPr="00051650">
        <w:rPr>
          <w:rFonts w:ascii="Cambria"/>
          <w:sz w:val="24"/>
        </w:rPr>
        <w:t>Fanon, (1961), 63.</w:t>
      </w:r>
      <w:r w:rsidRPr="00051650">
        <w:rPr>
          <w:rFonts w:ascii="Book Antiqua" w:eastAsiaTheme="minorEastAsia" w:hAnsi="Book Antiqua" w:cstheme="minorBidi"/>
          <w:sz w:val="24"/>
          <w:lang w:val="en-GB"/>
        </w:rPr>
        <w:t xml:space="preserve"> In proposing the transformative effects of grass-roots education and literacy campaigns, Brazilian educator Paulo Freire defined the new man as ‘neither oppressor nor oppressed, but man in the process of liberation’. </w:t>
      </w:r>
      <w:r w:rsidRPr="00051650">
        <w:rPr>
          <w:rFonts w:ascii="Cambria"/>
          <w:sz w:val="24"/>
        </w:rPr>
        <w:t xml:space="preserve">Paulo </w:t>
      </w:r>
      <w:proofErr w:type="spellStart"/>
      <w:r w:rsidRPr="00051650">
        <w:rPr>
          <w:rFonts w:ascii="Cambria"/>
          <w:sz w:val="24"/>
        </w:rPr>
        <w:t>Freire</w:t>
      </w:r>
      <w:proofErr w:type="spellEnd"/>
      <w:r w:rsidRPr="00051650">
        <w:rPr>
          <w:rFonts w:ascii="Cambria"/>
          <w:sz w:val="24"/>
        </w:rPr>
        <w:t xml:space="preserve">, </w:t>
      </w:r>
      <w:r w:rsidRPr="00051650">
        <w:rPr>
          <w:rFonts w:ascii="Cambria"/>
          <w:i/>
          <w:iCs/>
          <w:sz w:val="24"/>
        </w:rPr>
        <w:t>Pedagogy of the Oppressed</w:t>
      </w:r>
      <w:r w:rsidRPr="00162643">
        <w:rPr>
          <w:rFonts w:ascii="Cambria"/>
          <w:sz w:val="24"/>
        </w:rPr>
        <w:t xml:space="preserve"> (</w:t>
      </w:r>
      <w:r w:rsidRPr="00051650">
        <w:rPr>
          <w:rFonts w:ascii="Cambria"/>
          <w:sz w:val="24"/>
        </w:rPr>
        <w:t>1996), 38.</w:t>
      </w:r>
      <w:r>
        <w:rPr>
          <w:rFonts w:ascii="Cambria"/>
        </w:rPr>
        <w:t xml:space="preserve">  </w:t>
      </w:r>
      <w:proofErr w:type="spellStart"/>
      <w:r w:rsidRPr="00051650">
        <w:rPr>
          <w:rFonts w:ascii="Book Antiqua" w:eastAsiaTheme="minorEastAsia" w:hAnsi="Book Antiqua" w:cstheme="minorBidi"/>
          <w:sz w:val="24"/>
          <w:lang w:val="en-GB"/>
        </w:rPr>
        <w:t>Che</w:t>
      </w:r>
      <w:proofErr w:type="spellEnd"/>
      <w:r w:rsidRPr="00051650">
        <w:rPr>
          <w:rFonts w:ascii="Book Antiqua" w:eastAsiaTheme="minorEastAsia" w:hAnsi="Book Antiqua" w:cstheme="minorBidi"/>
          <w:sz w:val="24"/>
          <w:lang w:val="en-GB"/>
        </w:rPr>
        <w:t xml:space="preserve"> Guevara also used the term frequently in his writings, arguing in 1965 that ‘to build communism it is necessary, simultaneous with the new material foundations, to build the new man and woman’. </w:t>
      </w:r>
      <w:r w:rsidRPr="00051650">
        <w:rPr>
          <w:rFonts w:ascii="Book Antiqua" w:eastAsiaTheme="minorEastAsia" w:hAnsi="Book Antiqua" w:cstheme="minorBidi"/>
          <w:sz w:val="24"/>
          <w:lang w:val="en-GB"/>
        </w:rPr>
        <w:fldChar w:fldCharType="begin"/>
      </w:r>
      <w:r w:rsidRPr="00051650">
        <w:rPr>
          <w:rFonts w:ascii="Book Antiqua" w:eastAsiaTheme="minorEastAsia" w:hAnsi="Book Antiqua" w:cstheme="minorBidi"/>
          <w:sz w:val="24"/>
          <w:lang w:val="en-GB"/>
        </w:rPr>
        <w:instrText xml:space="preserve"> ADDIN ZOTERO_ITEM CSL_CITATION {"citationID":"rSszfNiq","properties":{"formattedCitation":"{\\rtf Che Guevara, \\uc0\\u8220{}Socialism and Man in Cuba (1965),\\uc0\\u8221{} in {\\i{}The Che Reader} (Ocean Press, 2005).}","plainCitation":"Che Guevara, “Socialism and Man in Cuba (1965),” in The Che Reader (Ocean Press, 2005)."},"citationItems":[{"id":1527,"uris":["http://zotero.org/users/2715408/items/UUNHW86N"],"uri":["http://zotero.org/users/2715408/items/UUNHW86N"],"itemData":{"id":1527,"type":"chapter","title":"Socialism and man in Cuba (1965)","container-title":"The Che Reader","publisher":"Ocean Press","author":[{"family":"Guevara","given":"Che"}],"issued":{"date-parts":[["2005"]]},"accessed":{"date-parts":[["2017",4,5]]}}}],"schema":"https://github.com/citation-style-language/schema/raw/master/csl-citation.json"} </w:instrText>
      </w:r>
      <w:r w:rsidRPr="00051650">
        <w:rPr>
          <w:rFonts w:ascii="Book Antiqua" w:eastAsiaTheme="minorEastAsia" w:hAnsi="Book Antiqua" w:cstheme="minorBidi"/>
          <w:sz w:val="24"/>
          <w:lang w:val="en-GB"/>
        </w:rPr>
        <w:fldChar w:fldCharType="separate"/>
      </w:r>
      <w:r w:rsidRPr="00051650">
        <w:rPr>
          <w:rFonts w:ascii="Book Antiqua" w:eastAsiaTheme="minorEastAsia" w:hAnsi="Book Antiqua" w:cstheme="minorBidi"/>
          <w:sz w:val="24"/>
          <w:lang w:val="en-GB"/>
        </w:rPr>
        <w:t>Che Guevara, a, _ITE</w:t>
      </w:r>
      <w:r>
        <w:rPr>
          <w:rFonts w:ascii="Book Antiqua" w:eastAsiaTheme="minorEastAsia" w:hAnsi="Book Antiqua" w:cstheme="minorBidi"/>
          <w:sz w:val="24"/>
          <w:lang w:val="en-GB"/>
        </w:rPr>
        <w:t>ism and Man in Cuba (1965).</w:t>
      </w:r>
      <w:r w:rsidRPr="00162643">
        <w:rPr>
          <w:rFonts w:ascii="Book Antiqua" w:eastAsiaTheme="minorEastAsia" w:hAnsi="Book Antiqua" w:cstheme="minorBidi"/>
          <w:sz w:val="24"/>
          <w:lang w:val="en-GB"/>
        </w:rPr>
        <w:t>”</w:t>
      </w:r>
      <w:r w:rsidRPr="00051650">
        <w:rPr>
          <w:rFonts w:ascii="Book Antiqua" w:eastAsiaTheme="minorEastAsia" w:hAnsi="Book Antiqua" w:cstheme="minorBidi"/>
          <w:sz w:val="24"/>
          <w:lang w:val="en-GB"/>
        </w:rPr>
        <w:fldChar w:fldCharType="end"/>
      </w:r>
      <w:r>
        <w:rPr>
          <w:rFonts w:ascii="Book Antiqua" w:eastAsiaTheme="minorEastAsia" w:hAnsi="Book Antiqua" w:cstheme="minorBidi"/>
          <w:sz w:val="24"/>
          <w:lang w:val="en-GB"/>
        </w:rPr>
        <w:t xml:space="preserve">  </w:t>
      </w:r>
      <w:r w:rsidRPr="00051650">
        <w:rPr>
          <w:rFonts w:ascii="Book Antiqua" w:eastAsiaTheme="minorEastAsia" w:hAnsi="Book Antiqua" w:cstheme="minorBidi"/>
          <w:sz w:val="24"/>
          <w:lang w:val="en-GB"/>
        </w:rPr>
        <w:t xml:space="preserve">In his address to the 1966 </w:t>
      </w:r>
      <w:proofErr w:type="spellStart"/>
      <w:r w:rsidRPr="00051650">
        <w:rPr>
          <w:rFonts w:ascii="Book Antiqua" w:eastAsiaTheme="minorEastAsia" w:hAnsi="Book Antiqua" w:cstheme="minorBidi"/>
          <w:sz w:val="24"/>
          <w:lang w:val="en-GB"/>
        </w:rPr>
        <w:t>Tricontinental</w:t>
      </w:r>
      <w:proofErr w:type="spellEnd"/>
      <w:r w:rsidRPr="00051650">
        <w:rPr>
          <w:rFonts w:ascii="Book Antiqua" w:eastAsiaTheme="minorEastAsia" w:hAnsi="Book Antiqua" w:cstheme="minorBidi"/>
          <w:sz w:val="24"/>
          <w:lang w:val="en-GB"/>
        </w:rPr>
        <w:t xml:space="preserve"> Conference in Havana, </w:t>
      </w:r>
      <w:proofErr w:type="spellStart"/>
      <w:r w:rsidRPr="00051650">
        <w:rPr>
          <w:rFonts w:ascii="Book Antiqua" w:eastAsiaTheme="minorEastAsia" w:hAnsi="Book Antiqua" w:cstheme="minorBidi"/>
          <w:sz w:val="24"/>
          <w:lang w:val="en-GB"/>
        </w:rPr>
        <w:t>Amílcar</w:t>
      </w:r>
      <w:proofErr w:type="spellEnd"/>
      <w:r w:rsidRPr="00051650">
        <w:rPr>
          <w:rFonts w:ascii="Book Antiqua" w:eastAsiaTheme="minorEastAsia" w:hAnsi="Book Antiqua" w:cstheme="minorBidi"/>
          <w:sz w:val="24"/>
          <w:lang w:val="en-GB"/>
        </w:rPr>
        <w:t xml:space="preserve"> Cabral referenced </w:t>
      </w:r>
      <w:proofErr w:type="spellStart"/>
      <w:r w:rsidRPr="00051650">
        <w:rPr>
          <w:rFonts w:ascii="Book Antiqua" w:eastAsiaTheme="minorEastAsia" w:hAnsi="Book Antiqua" w:cstheme="minorBidi"/>
          <w:sz w:val="24"/>
          <w:lang w:val="en-GB"/>
        </w:rPr>
        <w:t>Che’s</w:t>
      </w:r>
      <w:proofErr w:type="spellEnd"/>
      <w:r w:rsidRPr="00051650">
        <w:rPr>
          <w:rFonts w:ascii="Book Antiqua" w:eastAsiaTheme="minorEastAsia" w:hAnsi="Book Antiqua" w:cstheme="minorBidi"/>
          <w:sz w:val="24"/>
          <w:lang w:val="en-GB"/>
        </w:rPr>
        <w:t xml:space="preserve"> use of the term, proposing that the Cuban project of the ‘New Man, fully conscious of his national, continental and international rights and duties… constitutes a particular lesson for the national liberation movements, especially for those who want their national revolution to be a true revolution’. </w:t>
      </w:r>
      <w:r w:rsidRPr="00051650">
        <w:rPr>
          <w:rFonts w:ascii="Book Antiqua" w:eastAsiaTheme="minorEastAsia" w:hAnsi="Book Antiqua" w:cstheme="minorBidi"/>
          <w:sz w:val="24"/>
          <w:lang w:val="en-GB"/>
        </w:rPr>
        <w:fldChar w:fldCharType="begin"/>
      </w:r>
      <w:r w:rsidRPr="00051650">
        <w:rPr>
          <w:rFonts w:ascii="Book Antiqua" w:eastAsiaTheme="minorEastAsia" w:hAnsi="Book Antiqua" w:cstheme="minorBidi"/>
          <w:sz w:val="24"/>
          <w:lang w:val="en-GB"/>
        </w:rPr>
        <w:instrText xml:space="preserve"> ADDIN ZOTERO_ITEM CSL_CITATION {"citationID":"4fJY6OIp","properties":{"formattedCitation":"{\\rtf Amilcar Cabral, \\uc0\\u8220{}The Weapon of Theory. Address Delivered to the First Tricontinental Conference of the Peoples of Asia, Africa and Latin America Held in Havana in January, 1966,\\uc0\\u8221{} 1966, https://www.marxists.org/subject/africa/cabral/1966/weapon-theory.htm.}","plainCitation":"Amilcar Cabral, “The Weapon of Theory. Address Delivered to the First Tricontinental Conference of the Peoples of Asia, Africa and Latin America Held in Havana in January, 1966,” 1966, https://www.marxists.org/subject/africa/cabral/1966/weapon-theory.htm.","dontUpdate":true},"citationItems":[{"id":1529,"uris":["http://zotero.org/users/2715408/items/C4GT5662"],"uri":["http://zotero.org/users/2715408/items/C4GT5662"],"itemData":{"id":1529,"type":"article","title":"The Weapon of Theory. Address delivered to the first Tricontinental Conference of the Peoples of Asia, Africa and Latin America held in Havana in January, 1966","author":[{"family":"Cabral","given":"Amilcar"}],"issued":{"date-parts":[["1966"]]},"accessed":{"date-parts":[["2017",4,5]]}}}],"schema":"https://github.com/citation-style-language/schema/raw/master/csl-citation.json"} </w:instrText>
      </w:r>
      <w:r w:rsidRPr="00051650">
        <w:rPr>
          <w:rFonts w:ascii="Book Antiqua" w:eastAsiaTheme="minorEastAsia" w:hAnsi="Book Antiqua" w:cstheme="minorBidi"/>
          <w:sz w:val="24"/>
          <w:lang w:val="en-GB"/>
        </w:rPr>
        <w:fldChar w:fldCharType="separate"/>
      </w:r>
      <w:r w:rsidRPr="00051650">
        <w:rPr>
          <w:rFonts w:ascii="Book Antiqua" w:eastAsiaTheme="minorEastAsia" w:hAnsi="Book Antiqua" w:cstheme="minorBidi"/>
          <w:sz w:val="24"/>
          <w:lang w:val="en-GB"/>
        </w:rPr>
        <w:t xml:space="preserve">Amílcar Cabral, </w:t>
      </w:r>
      <w:r w:rsidRPr="00162643">
        <w:rPr>
          <w:rFonts w:ascii="Book Antiqua" w:eastAsiaTheme="minorEastAsia" w:hAnsi="Book Antiqua" w:cstheme="minorBidi"/>
          <w:sz w:val="24"/>
          <w:lang w:val="en-GB"/>
        </w:rPr>
        <w:t>“The Weapon of Theory</w:t>
      </w:r>
      <w:r w:rsidRPr="00051650">
        <w:rPr>
          <w:rFonts w:ascii="Book Antiqua" w:eastAsiaTheme="minorEastAsia" w:hAnsi="Book Antiqua" w:cstheme="minorBidi"/>
          <w:sz w:val="24"/>
          <w:lang w:val="en-GB"/>
        </w:rPr>
        <w:t>” 1966.</w:t>
      </w:r>
      <w:r w:rsidRPr="00051650">
        <w:rPr>
          <w:rFonts w:ascii="Book Antiqua" w:eastAsiaTheme="minorEastAsia" w:hAnsi="Book Antiqua" w:cstheme="minorBidi"/>
          <w:sz w:val="24"/>
          <w:lang w:val="en-GB"/>
        </w:rPr>
        <w:fldChar w:fldCharType="end"/>
      </w:r>
      <w:r w:rsidRPr="00051650">
        <w:rPr>
          <w:rFonts w:ascii="Book Antiqua" w:eastAsiaTheme="minorEastAsia" w:hAnsi="Book Antiqua" w:cstheme="minorBidi"/>
          <w:sz w:val="24"/>
          <w:lang w:val="en-GB"/>
        </w:rPr>
        <w:t xml:space="preserve"> </w:t>
      </w:r>
      <w:r w:rsidRPr="00051650">
        <w:rPr>
          <w:rFonts w:ascii="Book Antiqua" w:hAnsi="Book Antiqua"/>
          <w:sz w:val="24"/>
        </w:rPr>
        <w:fldChar w:fldCharType="begin"/>
      </w:r>
      <w:r w:rsidRPr="00051650">
        <w:rPr>
          <w:rFonts w:ascii="Book Antiqua" w:hAnsi="Book Antiqua"/>
          <w:sz w:val="24"/>
        </w:rPr>
        <w:instrText xml:space="preserve"> ADDIN ZOTERO_ITEM CSL_CITATION {"citationID":"i6DZqQsw","properties":{"formattedCitation":"{\\rtf In a 1977 speech for a Ministry of Education and Culture conference, S\\uc0\\u233{}rgio Vieira outlined his vision for the New Man. The success of the Revolution, would hinge, he argued, on the emergence of the New Man. Defined in terms of his opposition, he was not \\uc0\\u8220{}colonised man\\uc0\\u8221{}, not \\uc0\\u8220{}bourgeois man\\uc0\\u8221{}, not \\uc0\\u8220{}feudal man\\uc0\\u8221{}, but rather emerged from the forge of the luta, as the product of an \\uc0\\u8220{}ideological struggle\\uc0\\u8221{}. An important aspect of the New Man, he argued, was the development and diffusion of a \\uc0\\u8220{}New Culture\\uc0\\u8221{} (\\uc0\\u8220{}I speak of culture, not of folklore\\uc0\\u8221{}). S. Vieira, \\uc0\\u8220{}O homem novo \\uc0\\u233{} um processo,\\uc0\\u8221{} {\\i{}Tempo} 398 (1978): 38; See also S.A. Zawangoni, {\\i{}A Frelimo e a forma\\uc0\\u231{}\\uc0\\u227{}o do Homem Novo (1964-1974 e 1975-1982)} (Maputo: Livraria Universitaria, 2007).}","plainCitation":"In a 1977 speech for a Ministry of Education and Culture conference, Sérgio Vieira outlined his vision for the New Man. The success of the Revolution, would hinge, he argued, on the emergence of the New Man. Defined in terms of his opposition, he was not “colonised man”, not “bourgeois man”, not “feudal man”, but rather emerged from the forge of the luta, as the product of an “ideological struggle”. An important aspect of the New Man, he argued, was the development and diffusion of a “New Culture” (“I speak of culture, not of folklore”). S. Vieira, “O homem novo é um processo,” Tempo 398 (1978): 38; See also S.A. Zawangoni, A Frelimo e a formação do Homem Novo (1964-1974 e 1975-1982) (Maputo: Livraria Universitaria, 2007)."},"citationItems":[{"id":867,"uris":["http://zotero.org/users/2715408/items/N63DQ8AZ"],"uri":["http://zotero.org/users/2715408/items/N63DQ8AZ"],"itemData":{"id":867,"type":"article-journal","title":"O homem novo é um processo","container-title":"Tempo","page":"27–38","volume":"398","language":"it","author":[{"family":"Vieira","given":"S."}],"issued":{"date-parts":[["1978"]]}},"locator":"38","prefix":"In a 1977 speech for a Ministry of Education and Culture conference, Sérgio Vieira outlined his vision for the New Man. The success of the Revolution, would hinge, he argued, on the emergence of the New Man.  Defined in terms of his opposition, he was not ‘colonised man’, not ‘bourgeois man’, not ‘feudal man’, but rather emerged from the forge of the luta, as the product of an ‘ideological struggle’. An important aspect of the New Man, he argued, was the development and diffusion of a ‘New Culture’ (‘I speak of culture, not of folklore’)."},{"id":868,"uris":["http://zotero.org/users/2715408/items/KSG53TKV"],"uri":["http://zotero.org/users/2715408/items/KSG53TKV"],"itemData":{"id":868,"type":"book","title":"A Frelimo e a formação do Homem Novo (1964-1974 e 1975-1982)","publisher":"Livraria Universitaria","publisher-place":"Maputo","event-place":"Maputo","language":"pt","author":[{"family":"Zawangoni","given":"S.A."}],"issued":{"date-parts":[["2007"]]}},"prefix":"See also"}],"schema":"https://github.com/citation-style-language/schema/raw/master/csl-citation.json"} </w:instrText>
      </w:r>
      <w:r w:rsidRPr="00051650">
        <w:rPr>
          <w:rFonts w:ascii="Book Antiqua" w:hAnsi="Book Antiqua"/>
          <w:sz w:val="24"/>
        </w:rPr>
        <w:fldChar w:fldCharType="separate"/>
      </w:r>
      <w:r w:rsidRPr="00B13349">
        <w:rPr>
          <w:rFonts w:ascii="Book Antiqua" w:hAnsi="Book Antiqua"/>
          <w:sz w:val="24"/>
        </w:rPr>
        <w:t>In his</w:t>
      </w:r>
      <w:r w:rsidRPr="00051650">
        <w:rPr>
          <w:rFonts w:ascii="Book Antiqua" w:hAnsi="Book Antiqua"/>
          <w:sz w:val="24"/>
        </w:rPr>
        <w:t xml:space="preserve"> 1977 speech for a Ministry of Education and Culture conference, </w:t>
      </w:r>
      <w:r>
        <w:rPr>
          <w:rFonts w:ascii="Book Antiqua" w:hAnsi="Book Antiqua"/>
          <w:sz w:val="24"/>
        </w:rPr>
        <w:t>Sérgio Vieira argued that t</w:t>
      </w:r>
      <w:r w:rsidRPr="00B13349">
        <w:rPr>
          <w:rFonts w:ascii="Book Antiqua" w:hAnsi="Book Antiqua"/>
          <w:sz w:val="24"/>
        </w:rPr>
        <w:t>he success of the Revolution</w:t>
      </w:r>
      <w:r w:rsidRPr="00051650">
        <w:rPr>
          <w:rFonts w:ascii="Book Antiqua" w:hAnsi="Book Antiqua"/>
          <w:sz w:val="24"/>
        </w:rPr>
        <w:t xml:space="preserve"> would hinge</w:t>
      </w:r>
      <w:r>
        <w:rPr>
          <w:rFonts w:ascii="Book Antiqua" w:hAnsi="Book Antiqua"/>
          <w:sz w:val="24"/>
        </w:rPr>
        <w:t xml:space="preserve"> </w:t>
      </w:r>
      <w:r w:rsidRPr="00051650">
        <w:rPr>
          <w:rFonts w:ascii="Book Antiqua" w:hAnsi="Book Antiqua"/>
          <w:sz w:val="24"/>
        </w:rPr>
        <w:t xml:space="preserve">on the emergence of the New Man. </w:t>
      </w:r>
      <w:r>
        <w:rPr>
          <w:rFonts w:ascii="Book Antiqua" w:hAnsi="Book Antiqua"/>
          <w:sz w:val="24"/>
        </w:rPr>
        <w:t>A</w:t>
      </w:r>
      <w:r w:rsidRPr="00051650">
        <w:rPr>
          <w:rFonts w:ascii="Book Antiqua" w:hAnsi="Book Antiqua"/>
          <w:sz w:val="24"/>
        </w:rPr>
        <w:t>n important aspect of the New Man, he argued, was the development and diffusion of a “New Culture” (“I speak of culture, not of folklore”). S. Vieira, “O homem novo novo processo,roTempo 398 (1978): 38; See also S.A. Zawangoni, A Frelimo e a formafor do Homem Novo (1964-1974 e 1975-1982) (Maputo: Livraria Universitaria, 2007).</w:t>
      </w:r>
      <w:r w:rsidRPr="00051650">
        <w:rPr>
          <w:rFonts w:ascii="Book Antiqua" w:hAnsi="Book Antiqua"/>
          <w:sz w:val="24"/>
        </w:rPr>
        <w:fldChar w:fldCharType="end"/>
      </w:r>
    </w:p>
  </w:endnote>
  <w:endnote w:id="31">
    <w:p w14:paraId="31BD1A48" w14:textId="77777777" w:rsidR="00BB4B46" w:rsidRPr="000B39C1" w:rsidRDefault="00BB4B46" w:rsidP="00162643">
      <w:pPr>
        <w:pStyle w:val="EndnoteText"/>
        <w:spacing w:line="480" w:lineRule="auto"/>
        <w:rPr>
          <w:rFonts w:ascii="Cambria"/>
          <w:sz w:val="24"/>
          <w:szCs w:val="24"/>
        </w:rPr>
      </w:pPr>
      <w:r w:rsidRPr="000B39C1">
        <w:rPr>
          <w:rStyle w:val="EndnoteReference"/>
          <w:sz w:val="24"/>
          <w:szCs w:val="24"/>
        </w:rPr>
        <w:endnoteRef/>
      </w:r>
      <w:r w:rsidRPr="000B39C1">
        <w:rPr>
          <w:sz w:val="24"/>
          <w:szCs w:val="24"/>
        </w:rPr>
        <w:t xml:space="preserve"> </w:t>
      </w:r>
      <w:r w:rsidRPr="000B39C1">
        <w:rPr>
          <w:rFonts w:ascii="Cambria"/>
          <w:sz w:val="24"/>
          <w:szCs w:val="24"/>
        </w:rPr>
        <w:t xml:space="preserve">Theodore </w:t>
      </w:r>
      <w:proofErr w:type="spellStart"/>
      <w:r w:rsidRPr="000B39C1">
        <w:rPr>
          <w:rFonts w:ascii="Cambria"/>
          <w:sz w:val="24"/>
          <w:szCs w:val="24"/>
        </w:rPr>
        <w:t>Hsi</w:t>
      </w:r>
      <w:proofErr w:type="spellEnd"/>
      <w:r w:rsidRPr="000B39C1">
        <w:rPr>
          <w:rFonts w:ascii="Cambria"/>
          <w:sz w:val="24"/>
          <w:szCs w:val="24"/>
        </w:rPr>
        <w:t xml:space="preserve">-en Chen, “The New Socialist Man,” </w:t>
      </w:r>
      <w:r w:rsidRPr="000B39C1">
        <w:rPr>
          <w:rFonts w:ascii="Cambria"/>
          <w:i/>
          <w:iCs/>
          <w:sz w:val="24"/>
          <w:szCs w:val="24"/>
        </w:rPr>
        <w:t>Comparative Education Review</w:t>
      </w:r>
      <w:r w:rsidRPr="000B39C1">
        <w:rPr>
          <w:rFonts w:ascii="Cambria"/>
          <w:sz w:val="24"/>
          <w:szCs w:val="24"/>
        </w:rPr>
        <w:t xml:space="preserve"> 13, no. 1 (February 1, 1969): 88–95</w:t>
      </w:r>
    </w:p>
  </w:endnote>
  <w:endnote w:id="32">
    <w:p w14:paraId="19B49AED"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{"citationID":"KaYq4OFD","properties":{"formattedCitation":"{\\rtf In its 92nd session, the UNESCO Executive board adopted the decision to associate with representatives of the African liberation movements recognised by the Organisation of Africa Unity. This association tasked the Director General with tasks including \\uc0\\u8220{}consultations with them on the preparation of the programme to eliminate colonialism, apartheid and racialism\\uc0\\u8221{} and \\uc0\\u8220{}inviting persons belonging to these movements to participate in meetings, symposia and seminars\\uc0\\u8221{}. UNESCO would go on to play a long-running role in FRELIMO\\uc0\\u8217{}s cultural policy, through a series of grants, consultations, events, and publications. UNESCO, \\uc0\\u8220{}Executive Board: Ninety-Fourth Session,\\uc0\\u8221{} April 30, 1974, 94 EX/29.}","plainCitation":"In its 92nd session, the UNESCO Executive board adopted the decision to associate with representatives of the African liberation movements recognised by the Organisation of Africa Unity. This association tasked the Director General with tasks including “consultations with them on the preparation of the programme to eliminate colonialism, apartheid and racialism” and “inviting persons belonging to these movements to participate in meetings, symposia and seminars”. UNESCO would go on to play a long-running role in FRELIMO’s cultural policy, through a series of grants, consultations, events, and publications. UNESCO, “Executive Board: Ninety-Fourth Session,” April 30, 1974, 94 EX/29."},"citationItems":[{"id":1405,"uris":["http://zotero.org/users/2715408/items/8EZKHHHP"],"uri":["http://zotero.org/users/2715408/items/8EZKHHHP"],"itemData":{"id":1405,"type":"article","title":"Executive Board: Ninety-fourth Session","archive":"94 EX/29","author":[{"family":"UNESCO","given":""}],"issued":{"date-parts":[["1974",4,30]]}},"prefix":"In its 92nd session, the UNESCO Executive board adopted the decision to associate with representatives of the African liberation movements recognised by the Organisation of Africa Unity. This association tasked the Director General with tasks including ‘consultations with them on the preparation of the programme to eliminate colonialism, apartheid and racialism’ and ‘inviting persons belonging to these movements to participate in meetings, symposia and seminars’. UNESCO would go on to play a long-running role in FRELIMO’s cultural policy, through a series of grants, consultations, events, and publications.  "}],"schema":"https://github.com/citation-style-language/schema/raw/master/csl-citation.json"}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In its 92nd session, the UNESCO Executive board adopted the decision to associate with representatives of the African liberation movements recognised by the Organisation of Africa Unity. This association tasked the Director General with tasks including “consultations with them on the preparation of the programme to eliminate colonialism, apartheid and racialism” and “inviting persons belonging to these movements to participate in meetings, symposia and seminars”. UNESCO would go on to play a long-running role in FRELIMO’s cultural policy, through a series of grants, consultations, events, and publications. UNESCO, “Executive Board: Ninety-Fourth Session,” April 30, 1974, 94 EX/29.</w:t>
      </w:r>
      <w:r w:rsidRPr="001F62D4">
        <w:rPr>
          <w:rFonts w:ascii="Book Antiqua" w:hAnsi="Book Antiqua"/>
          <w:sz w:val="24"/>
          <w:szCs w:val="24"/>
        </w:rPr>
        <w:fldChar w:fldCharType="end"/>
      </w:r>
    </w:p>
  </w:endnote>
  <w:endnote w:id="33">
    <w:p w14:paraId="40A8357D"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{"citationID":"9gF3aMUS","properties":{"formattedCitation":"{\\rtf William Finnegan, {\\i{}A Complicated War: The Harrowing of Mozambique} (University of California Press, 1992), 117.}","plainCitation":"William Finnegan, A Complicated War: The Harrowing of Mozambique (University of California Press, 1992), 117."},"citationItems":[{"id":1513,"uris":["http://zotero.org/users/2715408/items/P8FPU889"],"uri":["http://zotero.org/users/2715408/items/P8FPU889"],"itemData":{"id":1513,"type":"book","title":"A Complicated War: The Harrowing of Mozambique","publisher":"University of California Press","number-of-pages":"348","source":"Google Books","abstract":"Powerful, instructive, and full of humanity, this book challenges the current understanding of the war that has turned Mozambique--a naturally rich country--into the world's poorest nation. Before going to Mozambique, William Finnegan saw the war, like so many foreign observers, through a South African lens, viewing the conflict as apartheid's \"forward defense.\" This lens was shattered by what he witnessed and what he heard from Mozambicans, especially those who had lived with the bandidos armado, the \"armed bandits\" otherwise known as the Renamo rebels. The shifting, wrenching, ground-level stories that people told combine to form an account of the war more local and nuanced, more complex, more African--than anything that has been politically convenient to describe.  A Complicated War combines frontline reporting, personal narrative, political analysis, and comparative scholarship to present a picture of a Mozambique harrowed by profound local conflicts--ethnic, religious, political and personal. Finnegan writes that South Africa's domination and destabilization are basic elements of Mozambique's plight, but he offers a subtle description and analysis that will allow us to see the post-apartheid region from a new, more realistic, if less comfortable, point of view.","ISBN":"978-0-520-07804-8","note":"Google-Books-ID: lGt9HcRmll4C","shortTitle":"A Complicated War","language":"en","author":[{"family":"Finnegan","given":"William"}],"issued":{"date-parts":[["1992"]]}},"locator":"117"}],"schema":"https://github.com/citation-style-language/schema/raw/master/csl-citation.json"}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William Finnegan, </w:t>
      </w:r>
      <w:r w:rsidRPr="001F62D4">
        <w:rPr>
          <w:rFonts w:ascii="Book Antiqua" w:hAnsi="Book Antiqua"/>
          <w:i/>
          <w:iCs/>
          <w:sz w:val="24"/>
          <w:szCs w:val="24"/>
        </w:rPr>
        <w:t>A Complicated War: The Harrowing of Mozambique</w:t>
      </w:r>
      <w:r w:rsidRPr="001F62D4">
        <w:rPr>
          <w:rFonts w:ascii="Book Antiqua" w:hAnsi="Book Antiqua"/>
          <w:sz w:val="24"/>
          <w:szCs w:val="24"/>
        </w:rPr>
        <w:t xml:space="preserve"> (University of California Press, 1992), 117.</w:t>
      </w:r>
      <w:r w:rsidRPr="001F62D4">
        <w:rPr>
          <w:rFonts w:ascii="Book Antiqua" w:hAnsi="Book Antiqua"/>
          <w:sz w:val="24"/>
          <w:szCs w:val="24"/>
        </w:rPr>
        <w:fldChar w:fldCharType="end"/>
      </w:r>
    </w:p>
  </w:endnote>
  <w:endnote w:id="34">
    <w:p w14:paraId="1018C984"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{"citationID":"sn5jznUK","properties":{"formattedCitation":"{\\rtf See Harry West, \\uc0\\u8220{}Sorcery of Construction and Socialist Modernization: Ways of Understanding Power in Postcolonial Mozambique,\\uc0\\u8221{} {\\i{}American Ethnologist} 28, no. 1 (February 2001): 119\\uc0\\u8211{}50.}","plainCitation":"See Harry West, “Sorcery of Construction and Socialist Modernization: Ways of Understanding Power in Postcolonial Mozambique,” American Ethnologist 28, no. 1 (February 2001): 119–50."},"citationItems":[{"id":828,"uris":["http://zotero.org/users/2715408/items/65V49GZC"],"uri":["http://zotero.org/users/2715408/items/65V49GZC"],"itemData":{"id":828,"type":"article-journal","title":"Sorcery of Construction and Socialist Modernization: Ways of Understanding Power in Postcolonial Mozambique","container-title":"American Ethnologist","page":"119–50","volume":"28","issue":"1","language":"en","author":[{"family":"West","given":"Harry"}],"issued":{"date-parts":[["2001",2]]}},"prefix":"See"}],"schema":"https://github.com/citation-style-language/schema/raw/master/csl-citation.json"}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See Harry West, “Sorcery of Construction and Socialist Modernization: Ways of Understanding Power in Postcolonial Mozambique,” </w:t>
      </w:r>
      <w:r w:rsidRPr="001F62D4">
        <w:rPr>
          <w:rFonts w:ascii="Book Antiqua" w:hAnsi="Book Antiqua"/>
          <w:i/>
          <w:iCs/>
          <w:sz w:val="24"/>
          <w:szCs w:val="24"/>
        </w:rPr>
        <w:t>American Ethnologist</w:t>
      </w:r>
      <w:r w:rsidRPr="001F62D4">
        <w:rPr>
          <w:rFonts w:ascii="Book Antiqua" w:hAnsi="Book Antiqua"/>
          <w:sz w:val="24"/>
          <w:szCs w:val="24"/>
        </w:rPr>
        <w:t xml:space="preserve"> 28, no. 1 (February 2001): 119–50.</w:t>
      </w:r>
      <w:r w:rsidRPr="001F62D4">
        <w:rPr>
          <w:rFonts w:ascii="Book Antiqua" w:hAnsi="Book Antiqua"/>
          <w:sz w:val="24"/>
          <w:szCs w:val="24"/>
        </w:rPr>
        <w:fldChar w:fldCharType="end"/>
      </w:r>
    </w:p>
  </w:endnote>
  <w:endnote w:id="35">
    <w:p w14:paraId="21F77CE9"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{"citationID":"hx1Gzgf7","properties":{"formattedCitation":"{\\rtf President Samora Machel, \\uc0\\u8220{}\\uc0\\u8216{}Educate Man to Win the War, Create a New Society and Develop Our Country\\uc0\\u8217{} Speech at the Second Conference of the Department of Education and Culture, September 1970,\\uc0\\u8221{} in {\\i{}Mozambique: Sowing the Seeds of Revolution} (London: Committee for Freedom in Mozambique, Angola and Guin\\uc0\\u233{}, Russell Press Ltd, 1974), 39.}","plainCitation":"President Samora Machel, “‘Educate Man to Win the War, Create a New Society and Develop Our Country’ Speech at the Second Conference of the Department of Education and Culture, September 1970,” in Mozambique: Sowing the Seeds of Revolution (London: Committee for Freedom in Mozambique, Angola and Guiné, Russell Press Ltd, 1974), 39."},"citationItems":[{"id":1343,"uris":["http://zotero.org/users/2715408/items/NNJS22F2"],"uri":["http://zotero.org/users/2715408/items/NNJS22F2"],"itemData":{"id":1343,"type":"chapter","title":"'Educate Man to Win the War, Create a New Society and Develop Our Country' Speech at the Second Conference of the Department of Education and Culture, September 1970","container-title":"Mozambique: Sowing the Seeds of Revolution","publisher":"Committee for Freedom in Mozambique, Angola and Guiné, Russell Press Ltd","publisher-place":"London","page":"37-45","event-place":"London","language":"en","author":[{"family":"Machel","given":"President Samora"}],"issued":{"date-parts":[["1974"]]}},"locator":"39"}],"schema":"https://github.com/citation-style-language/schema/raw/master/csl-citation.json"}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President Samora Machel, “‘Educate Man to Win the War, Create a New Society and Develop Our Country’ Speech at the Second Conference of the Department of Education and Culture, September 1970,” in </w:t>
      </w:r>
      <w:r w:rsidRPr="001F62D4">
        <w:rPr>
          <w:rFonts w:ascii="Book Antiqua" w:hAnsi="Book Antiqua"/>
          <w:i/>
          <w:iCs/>
          <w:sz w:val="24"/>
          <w:szCs w:val="24"/>
        </w:rPr>
        <w:t>Mozambique: Sowing the Seeds of Revolution</w:t>
      </w:r>
      <w:r w:rsidRPr="001F62D4">
        <w:rPr>
          <w:rFonts w:ascii="Book Antiqua" w:hAnsi="Book Antiqua"/>
          <w:sz w:val="24"/>
          <w:szCs w:val="24"/>
        </w:rPr>
        <w:t xml:space="preserve"> (London: Committee for Freedom in Mozambique, Angola and Guiné, Russell Press Ltd, 1974), 39.</w:t>
      </w:r>
      <w:r w:rsidRPr="001F62D4">
        <w:rPr>
          <w:rFonts w:ascii="Book Antiqua" w:hAnsi="Book Antiqua"/>
          <w:sz w:val="24"/>
          <w:szCs w:val="24"/>
        </w:rPr>
        <w:fldChar w:fldCharType="end"/>
      </w:r>
    </w:p>
  </w:endnote>
  <w:endnote w:id="36">
    <w:p w14:paraId="2E7FB3B6"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{"citationID":"KXifcJn4","properties":{"formattedCitation":"{\\rtf Armando Guebuza and S\\uc0\\u233{}rgio Vieira, \\uc0\\u8220{}The Growth of a New Culture,\\uc0\\u8221{} {\\i{}Mozambique Revolution}, no. 49 (1971): 11.}","plainCitation":"Armando Guebuza and Sérgio Vieira, “The Growth of a New Culture,” Mozambique Revolution, no. 49 (1971): 11."},"citationItems":[{"id":1406,"uris":["http://zotero.org/users/2715408/items/RBH8XP6B"],"uri":["http://zotero.org/users/2715408/items/RBH8XP6B"],"itemData":{"id":1406,"type":"article-journal","title":"The Growth of a New Culture","container-title":"Mozambique Revolution","page":"10-11","issue":"49","author":[{"family":"Guebuza","given":"Armando"},{"family":"Vieira","given":"Sérgio"}],"issued":{"date-parts":[["1971"]]}},"locator":"11"}],"schema":"https://github.com/citation-style-language/schema/raw/master/csl-citation.json"}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Armando Guebuza and Sérgio Vieira, “The Growth of a New Culture,” </w:t>
      </w:r>
      <w:r w:rsidRPr="001F62D4">
        <w:rPr>
          <w:rFonts w:ascii="Book Antiqua" w:hAnsi="Book Antiqua"/>
          <w:i/>
          <w:iCs/>
          <w:sz w:val="24"/>
          <w:szCs w:val="24"/>
        </w:rPr>
        <w:t>Mozambique Revolution</w:t>
      </w:r>
      <w:r w:rsidRPr="001F62D4">
        <w:rPr>
          <w:rFonts w:ascii="Book Antiqua" w:hAnsi="Book Antiqua"/>
          <w:sz w:val="24"/>
          <w:szCs w:val="24"/>
        </w:rPr>
        <w:t>, no. 49 (1971): 11.</w:t>
      </w:r>
      <w:r w:rsidRPr="001F62D4">
        <w:rPr>
          <w:rFonts w:ascii="Book Antiqua" w:hAnsi="Book Antiqua"/>
          <w:sz w:val="24"/>
          <w:szCs w:val="24"/>
        </w:rPr>
        <w:fldChar w:fldCharType="end"/>
      </w:r>
    </w:p>
  </w:endnote>
  <w:endnote w:id="37">
    <w:p w14:paraId="741E2861"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{"citationID":"tpmmq7tH","properties":{"formattedCitation":"{\\rtf Bortolot, \\uc0\\u8220{}Artes\\uc0\\u227{}os Da Nossa Patria: Makonde Blackwood Sculptors, Cooperatives, and the Art of Socialist Revolution in Postcolonial Mozambique,\\uc0\\u8221{} 264.}","plainCitation":"Bortolot, “Artesãos Da Nossa Patria: Makonde Blackwood Sculptors, Cooperatives, and the Art of Socialist Revolution in Postcolonial Mozambique,” 264."},"citationItems":[{"id":1357,"uris":["http://zotero.org/users/2715408/items/ZCFMSUTG"],"uri":["http://zotero.org/users/2715408/items/ZCFMSUTG"],"itemData":{"id":1357,"type":"chapter","title":"Artesãos da Nossa Patria: Makonde blackwood sculptors, cooperatives, and the art of socialist revolution in postcolonial Mozambique","container-title":"African Art and Agency in the Workshop","publisher":"Indiana University Press","abstract":"The role of the workshop in the creation of African art is the subject of this revelatory book. In the group setting of the workshop, innovation and imitation collide, artists share ideas and techniques, and creative expression flourishes. African Art and Agency in the Workshop examines the variety of workshops, from those which are politically driven or tourist oriented, to those based on historical patronage or allied to current artistic trends. Fifteen lively essays explore the impact of the workshop on the production of artists such as Zimbabwean stone sculptors, master potters from Cameroon, wood carvers from Nigeria, and others from across the continent.","ISBN":"978-0-253-00758-2","note":"Google-Books-ID: aXMHEwVL0bgC","language":"en","editor":[{"family":"Kasfir","given":"Sidney Littlefield"},{"family":"Förster","given":"Till"}],"author":[{"family":"Bortolot","given":"Alexander"}],"issued":{"date-parts":[["2013",4,1]]}},"locator":"264"}],"schema":"https://github.com/citation-style-language/schema/raw/master/csl-citation.json"}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Bortolot, “Artesãos Da Nossa Patria: Makonde Blackwood Sculptors, Cooperatives, and the Art of Socialist Revolution in Postcolonial Mozambique,” 264.</w:t>
      </w:r>
      <w:r w:rsidRPr="001F62D4">
        <w:rPr>
          <w:rFonts w:ascii="Book Antiqua" w:hAnsi="Book Antiqua"/>
          <w:sz w:val="24"/>
          <w:szCs w:val="24"/>
        </w:rPr>
        <w:fldChar w:fldCharType="end"/>
      </w:r>
    </w:p>
  </w:endnote>
  <w:endnote w:id="38">
    <w:p w14:paraId="26EA5BD0" w14:textId="77777777" w:rsidR="00BB4B46" w:rsidRPr="001F62D4" w:rsidRDefault="00BB4B46" w:rsidP="00EE3D47">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{"citationID":"tFEghvAj","properties":{"formattedCitation":"{\\rtf Guebuza and Vieira, \\uc0\\u8220{}The Growth of a New Culture,\\uc0\\u8221{} 11.}","plainCitation":"Guebuza and Vieira, “The Growth of a New Culture,” 11."},"citationItems":[{"id":1406,"uris":["http://zotero.org/users/2715408/items/RBH8XP6B"],"uri":["http://zotero.org/users/2715408/items/RBH8XP6B"],"itemData":{"id":1406,"type":"article-journal","title":"The Growth of a New Culture","container-title":"Mozambique Revolution","page":"10-11","issue":"49","author":[{"family":"Guebuza","given":"Armando"},{"family":"Vieira","given":"Sérgio"}],"issued":{"date-parts":[["1971"]]}},"locator":"11"}],"schema":"https://github.com/citation-style-language/schema/raw/master/csl-citation.json"}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Guebuza and Vieira, “The Growth of a New Culture,” 11.</w:t>
      </w:r>
      <w:r w:rsidRPr="001F62D4">
        <w:rPr>
          <w:rFonts w:ascii="Book Antiqua" w:hAnsi="Book Antiqua"/>
          <w:sz w:val="24"/>
          <w:szCs w:val="24"/>
        </w:rPr>
        <w:fldChar w:fldCharType="end"/>
      </w:r>
    </w:p>
  </w:endnote>
  <w:endnote w:id="39">
    <w:p w14:paraId="07D0F60F" w14:textId="77777777" w:rsidR="00BB4B46" w:rsidRPr="001F62D4" w:rsidRDefault="00BB4B46" w:rsidP="00EE3D47">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{"citationID":"9NThuXTI","properties":{"formattedCitation":"Guebuza and Vieira, 11.","plainCitation":"Guebuza and Vieira, 11."},"citationItems":[{"id":1406,"uris":["http://zotero.org/users/2715408/items/RBH8XP6B"],"uri":["http://zotero.org/users/2715408/items/RBH8XP6B"],"itemData":{"id":1406,"type":"article-journal","title":"The Growth of a New Culture","container-title":"Mozambique Revolution","page":"10-11","issue":"49","author":[{"family":"Guebuza","given":"Armando"},{"family":"Vieira","given":"Sérgio"}],"issued":{"date-parts":[["1971"]]}},"locator":"11"}],"schema":"https://github.com/citation-style-language/schema/raw/master/csl-citation.json"}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Guebuza and Vieira, 11.</w:t>
      </w:r>
      <w:r w:rsidRPr="001F62D4">
        <w:rPr>
          <w:rFonts w:ascii="Book Antiqua" w:hAnsi="Book Antiqua"/>
          <w:sz w:val="24"/>
          <w:szCs w:val="24"/>
        </w:rPr>
        <w:fldChar w:fldCharType="end"/>
      </w:r>
    </w:p>
  </w:endnote>
  <w:endnote w:id="40">
    <w:p w14:paraId="767C5977" w14:textId="77777777" w:rsidR="00BB4B46" w:rsidRPr="001F62D4" w:rsidRDefault="00BB4B46" w:rsidP="00EE3D47">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{"citationID":"COJXByQu","properties":{"formattedCitation":"Guebuza and Vieira, 11.","plainCitation":"Guebuza and Vieira, 11."},"citationItems":[{"id":1406,"uris":["http://zotero.org/users/2715408/items/RBH8XP6B"],"uri":["http://zotero.org/users/2715408/items/RBH8XP6B"],"itemData":{"id":1406,"type":"article-journal","title":"The Growth of a New Culture","container-title":"Mozambique Revolution","page":"10-11","issue":"49","author":[{"family":"Guebuza","given":"Armando"},{"family":"Vieira","given":"Sérgio"}],"issued":{"date-parts":[["1971"]]}},"locator":"11"}],"schema":"https://github.com/citation-style-language/schema/raw/master/csl-citation.json"}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noProof/>
          <w:sz w:val="24"/>
          <w:szCs w:val="24"/>
        </w:rPr>
        <w:t>Guebuza and Vieira, 11.</w:t>
      </w:r>
      <w:r w:rsidRPr="001F62D4">
        <w:rPr>
          <w:rFonts w:ascii="Book Antiqua" w:hAnsi="Book Antiqua"/>
          <w:sz w:val="24"/>
          <w:szCs w:val="24"/>
        </w:rPr>
        <w:fldChar w:fldCharType="end"/>
      </w:r>
    </w:p>
  </w:endnote>
  <w:endnote w:id="41">
    <w:p w14:paraId="1B811707" w14:textId="77777777" w:rsidR="00BB4B46" w:rsidRPr="001F62D4" w:rsidRDefault="00BB4B46" w:rsidP="00EE3D47">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{"citationID":"IWP4FnN5","properties":{"formattedCitation":"{\\rtf Jorge Rebelo, 2008, cf. Thompson, 46\\uc0\\u8211{}47.}","plainCitation":"Jorge Rebelo, 2008, cf. Thompson, 46–47."},"citationItems":[{"id":1474,"uris":["http://zotero.org/users/2715408/items/9XCPUDVM"],"uri":["http://zotero.org/users/2715408/items/9XCPUDVM"],"itemData":{"id":1474,"type":"article-journal","title":"Visualising FRELIMO’s liberated zones in Mozambique, 1962–1974","container-title":"Social Dynamics","page":"24-50","volume":"39","issue":"1","source":"Taylor and Francis+NEJM","abstract":"Headquartered in Dar es Salaam, Tanzania, the Front for the Liberation of Mozambique (FRELIMO) engaged the Portuguese army from 1962 to 1974 in a ground war over Mozambique’s independence. At the centre of this military struggle were the geographical regions of the liberated zones, areas in northern Mozambique that FRELIMO designated as under its control. In order to make an exile movement present and real for illiterate populations, FRELIMO trained a group of its soldiers as photographers, who travelled across Mozambique to photograph the war. This act of photographing and distributing images had its political advantages for drawing international aid, but these image-making processes also risked disrupting the ethnically diverse coalitions that made up FRELIMO’s military and popular support. In an effort to address scholarship on liberation movements in Africa, which has overlooked the importance of photography, this article considers the technical, technological, and structural mechanisms FRELIMO instituted from 1962 to 1974 to facilitate the production and circulation of photographs of its liberated zones. Reading FRELIMO’s photographic archive of the liberation struggle against the stories of their producers and users allows for an understanding of how the visualising of the liberated zone enabled FRELIMO to situate itself as a national movement with broad regional and ethnic support inside Mozambique, all the while articulating for international audiences a multiracial and countrywide war effort. The liberated zone was not just a physical landmark, but its picturing transformed it into a visually constituted category for foreign and local populations to identify with an independent Mozambique under FRELIMO’s control.","ISSN":"0253-3952","author":[{"family":"Thompson","given":"Drew A."}],"issued":{"date-parts":[["2013",3,1]]}},"locator":"46-47","prefix":"Jorge Rebelo, 2008, cf."}],"schema":"https://github.com/citation-style-language/schema/raw/master/csl-citation.json"}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Jorge Rebelo, 2008, cf. Thompson, 46–47.</w:t>
      </w:r>
      <w:r w:rsidRPr="001F62D4">
        <w:rPr>
          <w:rFonts w:ascii="Book Antiqua" w:hAnsi="Book Antiqua"/>
          <w:sz w:val="24"/>
          <w:szCs w:val="24"/>
        </w:rPr>
        <w:fldChar w:fldCharType="end"/>
      </w:r>
    </w:p>
  </w:endnote>
  <w:endnote w:id="42">
    <w:p w14:paraId="425D377E" w14:textId="77777777" w:rsidR="00BB4B46" w:rsidRPr="001F62D4" w:rsidRDefault="00BB4B46" w:rsidP="00EE3D47">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{"citationID":"PW37z14a","properties":{"formattedCitation":"{\\rtf Guebuza and Vieira, \\uc0\\u8220{}The Growth of a New Culture,\\uc0\\u8221{} 11.}","plainCitation":"Guebuza and Vieira, “The Growth of a New Culture,” 11."},"citationItems":[{"id":1406,"uris":["http://zotero.org/users/2715408/items/RBH8XP6B"],"uri":["http://zotero.org/users/2715408/items/RBH8XP6B"],"itemData":{"id":1406,"type":"article-journal","title":"The Growth of a New Culture","container-title":"Mozambique Revolution","page":"10-11","issue":"49","author":[{"family":"Guebuza","given":"Armando"},{"family":"Vieira","given":"Sérgio"}],"issued":{"date-parts":[["1971"]]}},"locator":"11"}],"schema":"https://github.com/citation-style-language/schema/raw/master/csl-citation.json"}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Guebuza and Vieira, “The Growth of a New Culture,” 11.</w:t>
      </w:r>
      <w:r w:rsidRPr="001F62D4">
        <w:rPr>
          <w:rFonts w:ascii="Book Antiqua" w:hAnsi="Book Antiqua"/>
          <w:sz w:val="24"/>
          <w:szCs w:val="24"/>
        </w:rPr>
        <w:fldChar w:fldCharType="end"/>
      </w:r>
    </w:p>
  </w:endnote>
  <w:endnote w:id="43">
    <w:p w14:paraId="43FFF438"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{"citationID":"XmGJp1Lv","properties":{"formattedCitation":"{\\rtf Guebuza and Vieira, \\uc0\\u8220{}The Growth of a New Culture.\\uc0\\u8221{}}","plainCitation":"Guebuza and Vieira, “The Growth of a New Culture.”"},"citationItems":[{"id":1406,"uris":["http://zotero.org/users/2715408/items/RBH8XP6B"],"uri":["http://zotero.org/users/2715408/items/RBH8XP6B"],"itemData":{"id":1406,"type":"article-journal","title":"The Growth of a New Culture","container-title":"Mozambique Revolution","page":"10-11","issue":"49","author":[{"family":"Guebuza","given":"Armando"},{"family":"Vieira","given":"Sérgio"}],"issued":{"date-parts":[["1971"]]}}}],"schema":"https://github.com/citation-style-language/schema/raw/master/csl-citation.json"}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Guebuza and Vieira, “The Growth of a New Culture.”</w:t>
      </w:r>
      <w:r w:rsidRPr="001F62D4">
        <w:rPr>
          <w:rFonts w:ascii="Book Antiqua" w:hAnsi="Book Antiqua"/>
          <w:sz w:val="24"/>
          <w:szCs w:val="24"/>
        </w:rPr>
        <w:fldChar w:fldCharType="end"/>
      </w:r>
    </w:p>
  </w:endnote>
  <w:endnote w:id="44">
    <w:p w14:paraId="4D48E03C"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{"citationID":"zXPb54rO","properties":{"formattedCitation":"{\\rtf Sidney Littlefield Kasfir, \\uc0\\u8220{}Patronage and Maconde Carvers,\\uc0\\u8221{} {\\i{}African Arts} 13, no. 3 (1980): 68.}","plainCitation":"Sidney Littlefield Kasfir, “Patronage and Maconde Carvers,” African Arts 13, no. 3 (1980): 68."},"citationItems":[{"id":1353,"uris":["http://zotero.org/users/2715408/items/AFDSNIHE"],"uri":["http://zotero.org/users/2715408/items/AFDSNIHE"],"itemData":{"id":1353,"type":"article-journal","title":"Patronage and Maconde Carvers","container-title":"African Arts","page":"67-92","volume":"13","issue":"3","source":"JSTOR","ISSN":"0001-9933","author":[{"family":"Kasfir","given":"Sidney Littlefield"}],"issued":{"date-parts":[["1980"]]}},"locator":"68"}],"schema":"https://github.com/citation-style-language/schema/raw/master/csl-citation.json"}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Sidney Littlefield Kasfir, “Patronage and Maconde Carvers,” </w:t>
      </w:r>
      <w:r w:rsidRPr="001F62D4">
        <w:rPr>
          <w:rFonts w:ascii="Book Antiqua" w:hAnsi="Book Antiqua"/>
          <w:i/>
          <w:iCs/>
          <w:sz w:val="24"/>
          <w:szCs w:val="24"/>
        </w:rPr>
        <w:t>African Arts</w:t>
      </w:r>
      <w:r w:rsidRPr="001F62D4">
        <w:rPr>
          <w:rFonts w:ascii="Book Antiqua" w:hAnsi="Book Antiqua"/>
          <w:sz w:val="24"/>
          <w:szCs w:val="24"/>
        </w:rPr>
        <w:t xml:space="preserve"> 13, no. 3 (1980): 68.</w:t>
      </w:r>
      <w:r w:rsidRPr="001F62D4">
        <w:rPr>
          <w:rFonts w:ascii="Book Antiqua" w:hAnsi="Book Antiqua"/>
          <w:sz w:val="24"/>
          <w:szCs w:val="24"/>
        </w:rPr>
        <w:fldChar w:fldCharType="end"/>
      </w:r>
    </w:p>
  </w:endnote>
  <w:endnote w:id="45">
    <w:p w14:paraId="7FCF3A1B" w14:textId="77777777" w:rsidR="00BB4B46" w:rsidRPr="00E81E7D" w:rsidRDefault="00BB4B46" w:rsidP="001F62D4">
      <w:pPr>
        <w:pStyle w:val="EndnoteText"/>
        <w:spacing w:line="480" w:lineRule="auto"/>
        <w:rPr>
          <w:rFonts w:ascii="Book Antiqua" w:hAnsi="Book Antiqua"/>
          <w:sz w:val="24"/>
          <w:szCs w:val="24"/>
          <w:lang w:val="it-IT"/>
        </w:rPr>
      </w:pPr>
      <w:r w:rsidRPr="001F62D4">
        <w:rPr>
          <w:rStyle w:val="EndnoteReference"/>
          <w:rFonts w:ascii="Book Antiqua" w:hAnsi="Book Antiqua"/>
          <w:sz w:val="24"/>
          <w:szCs w:val="24"/>
        </w:rPr>
        <w:endnoteRef/>
      </w:r>
      <w:r w:rsidRPr="00E81E7D">
        <w:rPr>
          <w:rFonts w:ascii="Book Antiqua" w:hAnsi="Book Antiqua"/>
          <w:sz w:val="24"/>
          <w:szCs w:val="24"/>
          <w:lang w:val="it-IT"/>
        </w:rPr>
        <w:t xml:space="preserve"> </w:t>
      </w:r>
      <w:r w:rsidRPr="001F62D4">
        <w:rPr>
          <w:rFonts w:ascii="Book Antiqua" w:hAnsi="Book Antiqua"/>
          <w:sz w:val="24"/>
          <w:szCs w:val="24"/>
        </w:rPr>
        <w:fldChar w:fldCharType="begin"/>
      </w:r>
      <w:r w:rsidRPr="00E81E7D">
        <w:rPr>
          <w:rFonts w:ascii="Book Antiqua" w:hAnsi="Book Antiqua"/>
          <w:sz w:val="24"/>
          <w:szCs w:val="24"/>
          <w:lang w:val="it-IT"/>
        </w:rPr>
        <w:instrText xml:space="preserve"> ADDIN ZOTERO_ITEM CSL_CITATION {"citationID":"97qLt23P","properties":{"formattedCitation":"{\\rtf Dirrec\\uc0\\u231{}\\uc0\\u227{}o-Geral de Seguran\\uc0\\u231{}a, \\uc0\\u8220{}Apresenta\\uc0\\u231{}\\uc0\\u227{}o.\\uc0\\u8221{}}","plainCitation":"Dirrecção-Geral de Segurança, “Apresentação.”"},"citationItems":[{"id":1419,"uris":["http://zotero.org/users/2715408/items/XNZTVAFS"],"uri":["http://zotero.org/users/2715408/items/XNZTVAFS"],"itemData":{"id":1419,"type":"article","title":"Apresentação","source":"PT/TT/PIDE/D-F/001/00009","archive":"Direcção-Geral de Arquivos, Arquivo Nacional da Torre do Tombo","author":[{"family":"Dirrecção-Geral de Segurança","given":""}],"issued":{"date-parts":[["1972",7,15]]}}}],"schema":"https://github.com/citation-style-language/schema/raw/master/csl-citation.json"} </w:instrText>
      </w:r>
      <w:r w:rsidRPr="001F62D4">
        <w:rPr>
          <w:rFonts w:ascii="Book Antiqua" w:hAnsi="Book Antiqua"/>
          <w:sz w:val="24"/>
          <w:szCs w:val="24"/>
        </w:rPr>
        <w:fldChar w:fldCharType="separate"/>
      </w:r>
      <w:r w:rsidRPr="00E81E7D">
        <w:rPr>
          <w:rFonts w:ascii="Book Antiqua" w:hAnsi="Book Antiqua"/>
          <w:sz w:val="24"/>
          <w:szCs w:val="24"/>
          <w:lang w:val="it-IT"/>
        </w:rPr>
        <w:t>Dirrecção-Geral de Segurança, “Apresentação.”</w:t>
      </w:r>
      <w:r w:rsidRPr="001F62D4">
        <w:rPr>
          <w:rFonts w:ascii="Book Antiqua" w:hAnsi="Book Antiqua"/>
          <w:sz w:val="24"/>
          <w:szCs w:val="24"/>
        </w:rPr>
        <w:fldChar w:fldCharType="end"/>
      </w:r>
    </w:p>
  </w:endnote>
  <w:endnote w:id="46">
    <w:p w14:paraId="4BF5159E"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{"citationID":"8aJxsiKE","properties":{"formattedCitation":"{\\rtf Dirrec\\uc0\\u231{}\\uc0\\u227{}o-Geral de Seguran\\uc0\\u231{}a.}","plainCitation":"Dirrecção-Geral de Segurança."},"citationItems":[{"id":1419,"uris":["http://zotero.org/users/2715408/items/XNZTVAFS"],"uri":["http://zotero.org/users/2715408/items/XNZTVAFS"],"itemData":{"id":1419,"type":"article","title":"Apresentação","source":"PT/TT/PIDE/D-F/001/00009","archive":"Direcção-Geral de Arquivos, Arquivo Nacional da Torre do Tombo","author":[{"family":"Dirrecção-Geral de Segurança","given":""}],"issued":{"date-parts":[["1972",7,15]]}}}],"schema":"https://github.com/citation-style-language/schema/raw/master/csl-citation.json"}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Dirrecção-Geral de Segurança.</w:t>
      </w:r>
      <w:r w:rsidRPr="001F62D4">
        <w:rPr>
          <w:rFonts w:ascii="Book Antiqua" w:hAnsi="Book Antiqua"/>
          <w:sz w:val="24"/>
          <w:szCs w:val="24"/>
        </w:rPr>
        <w:fldChar w:fldCharType="end"/>
      </w:r>
    </w:p>
  </w:endnote>
  <w:endnote w:id="47">
    <w:p w14:paraId="72FB4FE0" w14:textId="1B8A51A3"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Mao </w:t>
      </w:r>
      <w:r>
        <w:rPr>
          <w:rFonts w:ascii="Book Antiqua" w:hAnsi="Book Antiqua"/>
          <w:sz w:val="24"/>
          <w:szCs w:val="24"/>
        </w:rPr>
        <w:t>Zedong</w:t>
      </w:r>
      <w:r w:rsidRPr="001F62D4">
        <w:rPr>
          <w:rFonts w:ascii="Book Antiqua" w:hAnsi="Book Antiqua"/>
          <w:sz w:val="24"/>
          <w:szCs w:val="24"/>
        </w:rPr>
        <w:t xml:space="preserve">, 1942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{"citationID":"2kYQ5EMh","properties":{"formattedCitation":"{\\rtf \\uc0\\u8220{}TALKS AT THE YENAN FORUM ON LITERATURE AND ART,\\uc0\\u8221{} accessed October 29, 2017, https://www.marxists.org/reference/archive/mao/selected-works/volume-3/mswv3_08.htm.}","plainCitation":"“TALKS AT THE YENAN FORUM ON LITERATURE AND ART,” accessed October 29, 2017, https://www.marxists.org/reference/archive/mao/selected-works/volume-3/mswv3_08.htm."},"citationItems":[{"id":1630,"uris":["http://zotero.org/users/2715408/items/9CTQSCDZ"],"uri":["http://zotero.org/users/2715408/items/9CTQSCDZ"],"itemData":{"id":1630,"type":"webpage","title":"TALKS AT THE YENAN FORUM ON LITERATURE AND ART","URL":"https://www.marxists.org/reference/archive/mao/selected-works/volume-3/mswv3_08.htm","accessed":{"date-parts":[["2017",10,29]]}}}],"schema":"https://github.com/citation-style-language/schema/raw/master/csl-citation.json"}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“Talks at the Yenan Forum on Literature and Art” www.marxists.org</w:t>
      </w:r>
      <w:r w:rsidRPr="001F62D4">
        <w:rPr>
          <w:rFonts w:ascii="Book Antiqua" w:hAnsi="Book Antiqua"/>
          <w:sz w:val="24"/>
          <w:szCs w:val="24"/>
        </w:rPr>
        <w:fldChar w:fldCharType="end"/>
      </w:r>
    </w:p>
  </w:endnote>
  <w:endnote w:id="48">
    <w:p w14:paraId="2E3434B2"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{"citationID":"YUpQDvYV","properties":{"formattedCitation":"{\\rtf Richard Curt Kraus, {\\i{}The Cultural Revolution}, Original edition (New York: Oxford University Press, 2012), 44.}","plainCitation":"Richard Curt Kraus, The Cultural Revolution, Original edition (New York: Oxford University Press, 2012), 44."},"citationItems":[{"id":1509,"uris":["http://zotero.org/users/2715408/items/MAAEMZTA"],"uri":["http://zotero.org/users/2715408/items/MAAEMZTA"],"itemData":{"id":1509,"type":"book","title":"The Cultural Revolution","publisher":"Oxford University Press","publisher-place":"New York","number-of-pages":"152","edition":"Original edition","source":"Amazon","event-place":"New York","abstract":"China's decade-long Great Proletarian Cultural Revolution shook the politics of China and the world. Even as we approach its fiftieth anniversary, the movement remains so contentious that the Chinese Communist Party still forbids fully open investigation of its origins, development, and conclusion. Drawing upon a vital trove of scholarship, memoirs, and popular culture, this Very Short Introduction illuminates this complex, often obscure, and still controversial movement. Moving beyond the figure of Mao Zedong, Richard Curt Kraus links Beijing's elite politics to broader aspects of society and culture, highlighting many changes in daily life, employment, and the economy. Kraus also situates this very nationalist outburst of Chinese radicalism within a global context, showing that the Cultural Revolution was mirrored in the radical youth movement that swept much of the world, and that had imagined or emotional links to China's red guards. Yet it was also during the Cultural Revolution that China and the United States tempered their long hostility, one of the innovations in this period that sowed the seeds for China's subsequent decades of spectacular economic growth.   ABOUT THE SERIES: The Very Short Introductions series from Oxford University Press contains hundreds of titles in almost every subject area. These pocket-sized books are the perfect way to get ahead in a new subject quickly. Our expert authors combine facts, analysis, perspective, new ideas, and enthusiasm to make interesting and challenging topics highly readable.","ISBN":"978-0-19-974055-0","shortTitle":"The Cultural Revolution","language":"English","author":[{"family":"Kraus","given":"Richard Curt"}],"issued":{"date-parts":[["2012"]]}},"locator":"44"}],"schema":"https://github.com/citation-style-language/schema/raw/master/csl-citation.json"}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Richard Curt Kraus, </w:t>
      </w:r>
      <w:r w:rsidRPr="001F62D4">
        <w:rPr>
          <w:rFonts w:ascii="Book Antiqua" w:hAnsi="Book Antiqua"/>
          <w:i/>
          <w:iCs/>
          <w:sz w:val="24"/>
          <w:szCs w:val="24"/>
        </w:rPr>
        <w:t>The Cultural Revolution</w:t>
      </w:r>
      <w:r w:rsidRPr="001F62D4">
        <w:rPr>
          <w:rFonts w:ascii="Book Antiqua" w:hAnsi="Book Antiqua"/>
          <w:sz w:val="24"/>
          <w:szCs w:val="24"/>
        </w:rPr>
        <w:t>, Original edition (New York: Oxford University Press, 2012), 44.</w:t>
      </w:r>
      <w:r w:rsidRPr="001F62D4">
        <w:rPr>
          <w:rFonts w:ascii="Book Antiqua" w:hAnsi="Book Antiqua"/>
          <w:sz w:val="24"/>
          <w:szCs w:val="24"/>
        </w:rPr>
        <w:fldChar w:fldCharType="end"/>
      </w:r>
    </w:p>
  </w:endnote>
  <w:endnote w:id="49">
    <w:p w14:paraId="23D64EEE"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{"citationID":"YwFEzzMs","properties":{"formattedCitation":"{\\rtf Margaret Hall and Tom Young, {\\i{}Confronting Leviathan: Mozambique Since Independence} (C. Hurst &amp; Co. Publishers, 1997), 48.}","plainCitation":"Margaret Hall and Tom Young, Confronting Leviathan: Mozambique Since Independence (C. Hurst &amp; Co. Publishers, 1997), 48."},"citationItems":[{"id":15,"uris":["http://zotero.org/users/2715408/items/WA6P2H88"],"uri":["http://zotero.org/users/2715408/items/WA6P2H88"],"itemData":{"id":15,"type":"book","title":"Confronting Leviathan: Mozambique Since Independence","publisher":"C. Hurst &amp; Co. Publishers","number-of-pages":"276","source":"Google Books","abstract":"This volume has been written at a time when Mozambique is coming to the end of its second decade of independence and there are signs that the debilitating South African-backed rural insurgency may at last be on the wane. The bulk of the literature on the country has been concerned to promote causes rather than face realities. However, the much greater openness of Mozambican society and the Mozambican government in recent years, as well as the appearance of new research, makes it possible to attempt a reinterpretation of events.","ISBN":"978-1-85065-115-4","shortTitle":"Confronting Leviathan","language":"en","author":[{"family":"Hall","given":"Margaret"},{"family":"Young","given":"Tom"}],"issued":{"date-parts":[["1997"]]}},"locator":"48"}],"schema":"https://github.com/citation-style-language/schema/raw/master/csl-citation.json"}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Margaret Hall and Tom Young, </w:t>
      </w:r>
      <w:r w:rsidRPr="001F62D4">
        <w:rPr>
          <w:rFonts w:ascii="Book Antiqua" w:hAnsi="Book Antiqua"/>
          <w:i/>
          <w:iCs/>
          <w:sz w:val="24"/>
          <w:szCs w:val="24"/>
        </w:rPr>
        <w:t>Confronting Leviathan: Mozambique Since Independence</w:t>
      </w:r>
      <w:r w:rsidRPr="001F62D4">
        <w:rPr>
          <w:rFonts w:ascii="Book Antiqua" w:hAnsi="Book Antiqua"/>
          <w:sz w:val="24"/>
          <w:szCs w:val="24"/>
        </w:rPr>
        <w:t xml:space="preserve"> (C. Hurst &amp; Co. Publishers, 1997), 48.</w:t>
      </w:r>
      <w:r w:rsidRPr="001F62D4">
        <w:rPr>
          <w:rFonts w:ascii="Book Antiqua" w:hAnsi="Book Antiqua"/>
          <w:sz w:val="24"/>
          <w:szCs w:val="24"/>
        </w:rPr>
        <w:fldChar w:fldCharType="end"/>
      </w:r>
    </w:p>
  </w:endnote>
  <w:endnote w:id="50">
    <w:p w14:paraId="6F9ED820"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{"citationID":"FH8vyc3Z","properties":{"formattedCitation":"{\\rtf By 1976, Henriksen estimates Frelimo was holding around 3000 people in ten re-education camps across the country, although by 1992, Lars Buur suggests that the total \\uc0\\u8220{}sent away\\uc0\\u8221{} was between 30,000-50,000. Detainees included FRELIMO defectors, Portuguese settlers who had been imprisoned following Peoples\\uc0\\u8217{} Tribunals, \\uc0\\u8220{}ideological dissidents\\uc0\\u8221{}, drug dealers, and prostitutes who had been rounded up in Maputo as part of the new government\\uc0\\u8217{}s attempt to eradicate the sex industry. Nachingwea and the re-education camps were considered by FRELIMO the \\uc0\\u8220{}forge and the laboratory\\uc0\\u8221{} from which the New Man emerged; in Samora Machel\\uc0\\u8217{}s terms, the \\uc0\\u8220{}filter and the mould of consciousness\\uc0\\u8221{}. During the struggle, those who studied abroad received training in the camps before leaving and on return, in order to \\uc0\\u8220{}readapt themselves\\uc0\\u8221{}. Political military training was, argued Machel, \\uc0\\u8220{}the forge of national unity, of a common way of thinking, of a patriotic and class consciousness\\uc0\\u8221{}: Buur, \\uc0\\u8220{}Xiconhoca: Mozambique\\uc0\\u8217{}s Ubiquitous Post-Independence Traitor,\\uc0\\u8221{} 25; Henriksen, \\uc0\\u8220{}Marxism and Mozambique,\\uc0\\u8221{} 457.}","plainCitation":"By 1976, Henriksen estimates Frelimo was holding around 3000 people in ten re-education camps across the country, although by 1992, Lars Buur suggests that the total “sent away” was between 30,000-50,000. Detainees included FRELIMO defectors, Portuguese settlers who had been imprisoned following Peoples’ Tribunals, “ideological dissidents”, drug dealers, and prostitutes who had been rounded up in Maputo as part of the new government’s attempt to eradicate the sex industry. Nachingwea and the re-education camps were considered by FRELIMO the “forge and the laboratory” from which the New Man emerged; in Samora Machel’s terms, the “filter and the mould of consciousness”. During the struggle, those who studied abroad received training in the camps before leaving and on return, in order to “readapt themselves”. Political military training was, argued Machel, “the forge of national unity, of a common way of thinking, of a patriotic and class consciousness”: Buur, “Xiconhoca: Mozambique’s Ubiquitous Post-Independence Traitor,” 25; Henriksen, “Marxism and Mozambique,” 457."},"citationItems":[{"id":1523,"uris":["http://zotero.org/users/2715408/items/IW8E3KRU"],"uri":["http://zotero.org/users/2715408/items/IW8E3KRU"],"itemData":{"id":1523,"type":"chapter","title":"Xiconhoca: Mozambique’s ubiquitous post-independence traitor","container-title":"Traitors: suspicion,  intimacy, and the ethics of state-building2010","publisher":"University of Pennsylvania Press","publisher-place":"Philadelphia","event-place":"Philadelphia","author":[{"family":"Buur","given":"Lars"}],"editor":[{"literal":"Sharika Thiranagama"},{"literal":"Tobias Kelly"}],"issued":{"date-parts":[["2010"]]}},"locator":"25","prefix":"By 1976, Henriksen estimates Frelimo was holding around 3000 people in ten re-education camps across the country, although by 1992, Lars Buur suggests that the total ‘sent away’ was between 30,000-50,000.  Detainees included FRELIMO defectors, Portuguese settlers who had been imprisoned following Peoples’ Tribunals, ‘ideological dissidents’, drug dealers, and prostitutes who had been rounded up in Maputo as part of the new government’s attempt to eradicate the sex industry.  Nachingwea and the re-education camps were considered by FRELIMO the ‘forge and the laboratory’ from which the New Man emerged; in Samora Machel’s terms, the ‘filter and the mould of consciousness’.   During the struggle, those who studied abroad received training in the camps before leaving and on return, in order to ‘readapt themselves’.  Political military training was, argued Machel, ‘the forge of national unity, of a common way of thinking, of a patriotic and class consciousness’: "},{"id":391,"uris":["http://zotero.org/users/2715408/items/MMZR8N5M"],"uri":["http://zotero.org/users/2715408/items/MMZR8N5M"],"itemData":{"id":391,"type":"article-journal","title":"Marxism and Mozambique","container-title":"African Affairs","page":"441–462","volume":"77","issue":"309","language":"fr","author":[{"family":"Henriksen","given":"Thomas H."}],"issued":{"date-parts":[["1978",10]]}},"locator":"457"}],"schema":"https://github.com/citation-style-language/schema/raw/master/csl-citation.json"}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By 1976, Henriksen estimates Frelimo was holding around 3000 people in ten re-education camps across the country, although by 1992, Lars Buur suggests that the total “sent away” was between 30,000-50,000. Detainees included FRELIMO defectors, Portuguese settlers who had been imprisoned following Peoples’ Tribunals, “ideological dissidents”, drug dealers, and prostitutes who had been rounded up in Maputo as part of the new government’s attempt to eradicate the sex industry. Nachingwea and the re-education camps were considered by FRELIMO the “forge and the laboratory” from which the New Man emerged; in Samora Machel’s terms, the “filter and the mould of consciousness”. During the struggle, those who studied abroad received training in the camps before leaving and on return, in order to “readapt themselves”. Political military training was, argued Machel, “the forge of national unity, of a common way of thinking, of a patriotic and class consciousness”. See Buur, “Xiconhoca: Mozambique’s Ubiquitous Post-Independence Traitor,” 25; and Henriksen, “Marxism and Mozambique,” 457.</w:t>
      </w:r>
      <w:r w:rsidRPr="001F62D4">
        <w:rPr>
          <w:rFonts w:ascii="Book Antiqua" w:hAnsi="Book Antiqua"/>
          <w:sz w:val="24"/>
          <w:szCs w:val="24"/>
        </w:rPr>
        <w:fldChar w:fldCharType="end"/>
      </w:r>
    </w:p>
  </w:endnote>
  <w:endnote w:id="51">
    <w:p w14:paraId="3BD63165"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{"citationID":"XDqjydgx","properties":{"formattedCitation":"Craveirinha, Interview with author, Lisbon.","plainCitation":"Craveirinha, Interview with author, Lisbon."},"citationItems":[{"id":1427,"uris":["http://zotero.org/users/2715408/items/XEG5VUJE"],"uri":["http://zotero.org/users/2715408/items/XEG5VUJE"],"itemData":{"id":1427,"type":"interview","title":"Interview with author, Lisbon","author":[{"family":"Craveirinha","given":"João"}],"issued":{"date-parts":[["2017",2,19]]}}}],"schema":"https://github.com/citation-style-language/schema/raw/master/csl-citation.json"}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noProof/>
          <w:sz w:val="24"/>
          <w:szCs w:val="24"/>
        </w:rPr>
        <w:t>Craveirinha, Interview with author, Lisbon.</w:t>
      </w:r>
      <w:r w:rsidRPr="001F62D4">
        <w:rPr>
          <w:rFonts w:ascii="Book Antiqua" w:hAnsi="Book Antiqua"/>
          <w:sz w:val="24"/>
          <w:szCs w:val="24"/>
        </w:rPr>
        <w:fldChar w:fldCharType="end"/>
      </w:r>
    </w:p>
  </w:endnote>
  <w:endnote w:id="52">
    <w:p w14:paraId="2331CD94"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{"citationID":"oVoyIrp1","properties":{"formattedCitation":"{\\rtf Frelimo, {\\i{}Mozambique Briefing No 4: The Weapon of Culture}, 3\\uc0\\u8211{}12.}","plainCitation":"Frelimo, Mozambique Briefing No 4: The Weapon of Culture, 3–12."},"citationItems":[{"id":339,"uris":["http://zotero.org/users/2715408/items/ER9PSWHV"],"uri":["http://zotero.org/users/2715408/items/ER9PSWHV"],"itemData":{"id":339,"type":"book","title":"Mozambique Briefing No 4: The Weapon of Culture","publisher":"Information Department, FRELIMO Party Central Committee","publisher-place":"Maputo","event-place":"Maputo","language":"fr","author":[{"literal":"Frelimo"}],"issued":{"date-parts":[["1987"]]}},"locator":"3-12"}],"schema":"https://github.com/citation-style-language/schema/raw/master/csl-citation.json"}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 xml:space="preserve">Frelimo, </w:t>
      </w:r>
      <w:r w:rsidRPr="001F62D4">
        <w:rPr>
          <w:rFonts w:ascii="Book Antiqua" w:hAnsi="Book Antiqua"/>
          <w:i/>
          <w:iCs/>
          <w:sz w:val="24"/>
          <w:szCs w:val="24"/>
        </w:rPr>
        <w:t>Mozambique Briefing No 4: The Weapon of Culture</w:t>
      </w:r>
      <w:r w:rsidRPr="001F62D4">
        <w:rPr>
          <w:rFonts w:ascii="Book Antiqua" w:hAnsi="Book Antiqua"/>
          <w:sz w:val="24"/>
          <w:szCs w:val="24"/>
        </w:rPr>
        <w:t>, 3–12.</w:t>
      </w:r>
      <w:r w:rsidRPr="001F62D4">
        <w:rPr>
          <w:rFonts w:ascii="Book Antiqua" w:hAnsi="Book Antiqua"/>
          <w:sz w:val="24"/>
          <w:szCs w:val="24"/>
        </w:rPr>
        <w:fldChar w:fldCharType="end"/>
      </w:r>
    </w:p>
  </w:endnote>
  <w:endnote w:id="53">
    <w:p w14:paraId="48A87118" w14:textId="77777777" w:rsidR="00BB4B46" w:rsidRPr="001F62D4" w:rsidRDefault="00BB4B46" w:rsidP="001F62D4">
      <w:pPr>
        <w:pStyle w:val="EndnoteText"/>
        <w:spacing w:line="480" w:lineRule="auto"/>
        <w:rPr>
          <w:rFonts w:ascii="Book Antiqua" w:hAnsi="Book Antiqua"/>
          <w:sz w:val="24"/>
          <w:szCs w:val="24"/>
        </w:rPr>
      </w:pPr>
      <w:r w:rsidRPr="001F62D4">
        <w:rPr>
          <w:rStyle w:val="EndnoteReference"/>
          <w:rFonts w:ascii="Book Antiqua" w:hAnsi="Book Antiqua"/>
          <w:sz w:val="24"/>
          <w:szCs w:val="24"/>
        </w:rPr>
        <w:endnoteRef/>
      </w:r>
      <w:r w:rsidRPr="001F62D4">
        <w:rPr>
          <w:rFonts w:ascii="Book Antiqua" w:hAnsi="Book Antiqua"/>
          <w:sz w:val="24"/>
          <w:szCs w:val="24"/>
        </w:rPr>
        <w:t xml:space="preserve"> </w:t>
      </w:r>
      <w:r w:rsidRPr="001F62D4">
        <w:rPr>
          <w:rFonts w:ascii="Book Antiqua" w:hAnsi="Book Antiqua"/>
          <w:sz w:val="24"/>
          <w:szCs w:val="24"/>
        </w:rPr>
        <w:fldChar w:fldCharType="begin"/>
      </w:r>
      <w:r w:rsidRPr="001F62D4">
        <w:rPr>
          <w:rFonts w:ascii="Book Antiqua" w:hAnsi="Book Antiqua"/>
          <w:sz w:val="24"/>
          <w:szCs w:val="24"/>
        </w:rPr>
        <w:instrText xml:space="preserve"> ADDIN ZOTERO_ITEM CSL_CITATION {"citationID":"ewqLvttf","properties":{"formattedCitation":"{\\rtf Ibid., 8\\uc0\\u8211{}9.}","plainCitation":"Ibid., 8–9."},"citationItems":[{"id":339,"uris":["http://zotero.org/users/2715408/items/ER9PSWHV"],"uri":["http://zotero.org/users/2715408/items/ER9PSWHV"],"itemData":{"id":339,"type":"book","title":"Mozambique Briefing No 4: The Weapon of Culture","publisher":"Information Department, FRELIMO Party Central Committee","publisher-place":"Maputo","event-place":"Maputo","language":"fr","author":[{"literal":"Frelimo"}],"issued":{"date-parts":[["1987"]]}},"locator":"8-9"}],"schema":"https://github.com/citation-style-language/schema/raw/master/csl-citation.json"} </w:instrText>
      </w:r>
      <w:r w:rsidRPr="001F62D4">
        <w:rPr>
          <w:rFonts w:ascii="Book Antiqua" w:hAnsi="Book Antiqua"/>
          <w:sz w:val="24"/>
          <w:szCs w:val="24"/>
        </w:rPr>
        <w:fldChar w:fldCharType="separate"/>
      </w:r>
      <w:r w:rsidRPr="001F62D4">
        <w:rPr>
          <w:rFonts w:ascii="Book Antiqua" w:hAnsi="Book Antiqua"/>
          <w:sz w:val="24"/>
          <w:szCs w:val="24"/>
        </w:rPr>
        <w:t>Ibid., 8–9.</w:t>
      </w:r>
      <w:r w:rsidRPr="001F62D4">
        <w:rPr>
          <w:rFonts w:ascii="Book Antiqua" w:hAnsi="Book Antiqua"/>
          <w:sz w:val="24"/>
          <w:szCs w:val="24"/>
        </w:rPr>
        <w:fldChar w:fldCharType="end"/>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Myriad Pro Light">
    <w:altName w:val="Myriad Pro Light"/>
    <w:panose1 w:val="00000000000000000000"/>
    <w:charset w:val="4D"/>
    <w:family w:val="swiss"/>
    <w:notTrueType/>
    <w:pitch w:val="default"/>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ochin">
    <w:panose1 w:val="02000603020000020003"/>
    <w:charset w:val="00"/>
    <w:family w:val="auto"/>
    <w:pitch w:val="variable"/>
    <w:sig w:usb0="800002FF" w:usb1="4000004A" w:usb2="00000000" w:usb3="00000000" w:csb0="00000007" w:csb1="00000000"/>
  </w:font>
  <w:font w:name="Cambria Math">
    <w:panose1 w:val="02040503050406030204"/>
    <w:charset w:val="00"/>
    <w:family w:val="auto"/>
    <w:pitch w:val="variable"/>
    <w:sig w:usb0="E00002FF" w:usb1="420024FF" w:usb2="00000000" w:usb3="00000000" w:csb0="0000019F" w:csb1="00000000"/>
  </w:font>
  <w:font w:name="Minion Pro">
    <w:altName w:val="Minion Pro"/>
    <w:panose1 w:val="02040503050201020203"/>
    <w:charset w:val="00"/>
    <w:family w:val="auto"/>
    <w:pitch w:val="variable"/>
    <w:sig w:usb0="60000287" w:usb1="00000001" w:usb2="00000000" w:usb3="00000000" w:csb0="000001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264811" w14:textId="77777777" w:rsidR="00BB4B46" w:rsidRDefault="00BB4B46" w:rsidP="00EF08F4">
      <w:r>
        <w:separator/>
      </w:r>
    </w:p>
  </w:footnote>
  <w:footnote w:type="continuationSeparator" w:id="0">
    <w:p w14:paraId="106D10B4" w14:textId="77777777" w:rsidR="00BB4B46" w:rsidRDefault="00BB4B46" w:rsidP="00EF08F4">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acopo Galimberti">
    <w15:presenceInfo w15:providerId="None" w15:userId="Jacopo Galimberti"/>
  </w15:person>
  <w15:person w15:author="Noemi de Haro García">
    <w15:presenceInfo w15:providerId="Windows Live" w15:userId="da0e2ba93ee362c6"/>
  </w15:person>
  <w15:person w15:author="Victoria">
    <w15:presenceInfo w15:providerId="None" w15:userId="Victori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20"/>
  <w:hyphenationZone w:val="425"/>
  <w:characterSpacingControl w:val="doNotCompres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08F4"/>
    <w:rsid w:val="00033A1A"/>
    <w:rsid w:val="00051650"/>
    <w:rsid w:val="0009396D"/>
    <w:rsid w:val="000D59BE"/>
    <w:rsid w:val="000F7C99"/>
    <w:rsid w:val="00105BE1"/>
    <w:rsid w:val="00150442"/>
    <w:rsid w:val="00151026"/>
    <w:rsid w:val="00162643"/>
    <w:rsid w:val="00194316"/>
    <w:rsid w:val="001A1D65"/>
    <w:rsid w:val="001D16E3"/>
    <w:rsid w:val="001F3270"/>
    <w:rsid w:val="001F62D4"/>
    <w:rsid w:val="00221CA5"/>
    <w:rsid w:val="00282A71"/>
    <w:rsid w:val="002C75AE"/>
    <w:rsid w:val="002F69A4"/>
    <w:rsid w:val="00313F68"/>
    <w:rsid w:val="00340C94"/>
    <w:rsid w:val="0034133D"/>
    <w:rsid w:val="00365894"/>
    <w:rsid w:val="00375CEE"/>
    <w:rsid w:val="003E17FE"/>
    <w:rsid w:val="00424A59"/>
    <w:rsid w:val="004402FA"/>
    <w:rsid w:val="00456721"/>
    <w:rsid w:val="00486BF9"/>
    <w:rsid w:val="00494B7B"/>
    <w:rsid w:val="004977C6"/>
    <w:rsid w:val="004B545D"/>
    <w:rsid w:val="004E0D57"/>
    <w:rsid w:val="004E7D90"/>
    <w:rsid w:val="005577FC"/>
    <w:rsid w:val="005B13FF"/>
    <w:rsid w:val="005B69AF"/>
    <w:rsid w:val="007C1B10"/>
    <w:rsid w:val="00822761"/>
    <w:rsid w:val="00852125"/>
    <w:rsid w:val="008676F8"/>
    <w:rsid w:val="008730F4"/>
    <w:rsid w:val="0089278C"/>
    <w:rsid w:val="009258A7"/>
    <w:rsid w:val="009642AC"/>
    <w:rsid w:val="00975A85"/>
    <w:rsid w:val="00990D9F"/>
    <w:rsid w:val="009A34B6"/>
    <w:rsid w:val="009F2E96"/>
    <w:rsid w:val="00A05540"/>
    <w:rsid w:val="00A06C9A"/>
    <w:rsid w:val="00A07BB6"/>
    <w:rsid w:val="00A14691"/>
    <w:rsid w:val="00A14FA3"/>
    <w:rsid w:val="00A15B1B"/>
    <w:rsid w:val="00A61A6B"/>
    <w:rsid w:val="00A75E5D"/>
    <w:rsid w:val="00B13349"/>
    <w:rsid w:val="00BB4B46"/>
    <w:rsid w:val="00BE2FAA"/>
    <w:rsid w:val="00C4148F"/>
    <w:rsid w:val="00C4696F"/>
    <w:rsid w:val="00CC7D50"/>
    <w:rsid w:val="00CD2C7F"/>
    <w:rsid w:val="00D21534"/>
    <w:rsid w:val="00D222B7"/>
    <w:rsid w:val="00D25747"/>
    <w:rsid w:val="00D52822"/>
    <w:rsid w:val="00D60444"/>
    <w:rsid w:val="00DC0882"/>
    <w:rsid w:val="00E35E33"/>
    <w:rsid w:val="00E42235"/>
    <w:rsid w:val="00E4505D"/>
    <w:rsid w:val="00E456CC"/>
    <w:rsid w:val="00E63046"/>
    <w:rsid w:val="00E81E7D"/>
    <w:rsid w:val="00E840BB"/>
    <w:rsid w:val="00EA5F6A"/>
    <w:rsid w:val="00EC687D"/>
    <w:rsid w:val="00ED7527"/>
    <w:rsid w:val="00EE3D47"/>
    <w:rsid w:val="00EF08F4"/>
    <w:rsid w:val="00F1064C"/>
    <w:rsid w:val="00F91299"/>
    <w:rsid w:val="00FA758E"/>
    <w:rsid w:val="00FC139F"/>
    <w:rsid w:val="00FD64EA"/>
    <w:rsid w:val="00FE6B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EFCFCA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08F4"/>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67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56721"/>
    <w:rPr>
      <w:rFonts w:ascii="Lucida Grande" w:hAnsi="Lucida Grande" w:cs="Lucida Grande"/>
      <w:sz w:val="18"/>
      <w:szCs w:val="18"/>
      <w:lang w:val="en-GB"/>
    </w:rPr>
  </w:style>
  <w:style w:type="paragraph" w:styleId="FootnoteText">
    <w:name w:val="footnote text"/>
    <w:basedOn w:val="Normal"/>
    <w:link w:val="FootnoteTextChar"/>
    <w:qFormat/>
    <w:rsid w:val="00EF08F4"/>
    <w:rPr>
      <w:rFonts w:eastAsia="Times New Roman" w:cs="Times New Roman"/>
      <w:sz w:val="20"/>
      <w:lang w:val="en-US"/>
    </w:rPr>
  </w:style>
  <w:style w:type="character" w:customStyle="1" w:styleId="FootnoteTextChar">
    <w:name w:val="Footnote Text Char"/>
    <w:basedOn w:val="DefaultParagraphFont"/>
    <w:link w:val="FootnoteText"/>
    <w:rsid w:val="00EF08F4"/>
    <w:rPr>
      <w:rFonts w:eastAsia="Times New Roman" w:cs="Times New Roman"/>
      <w:sz w:val="20"/>
    </w:rPr>
  </w:style>
  <w:style w:type="character" w:styleId="FootnoteReference">
    <w:name w:val="footnote reference"/>
    <w:basedOn w:val="DefaultParagraphFont"/>
    <w:rsid w:val="00EF08F4"/>
    <w:rPr>
      <w:vertAlign w:val="superscript"/>
    </w:rPr>
  </w:style>
  <w:style w:type="paragraph" w:styleId="Quote">
    <w:name w:val="Quote"/>
    <w:basedOn w:val="Normal"/>
    <w:next w:val="Normal"/>
    <w:link w:val="QuoteChar"/>
    <w:uiPriority w:val="29"/>
    <w:qFormat/>
    <w:rsid w:val="00EF08F4"/>
    <w:pPr>
      <w:spacing w:before="120" w:after="120"/>
      <w:ind w:left="720"/>
    </w:pPr>
    <w:rPr>
      <w:i/>
    </w:rPr>
  </w:style>
  <w:style w:type="character" w:customStyle="1" w:styleId="QuoteChar">
    <w:name w:val="Quote Char"/>
    <w:basedOn w:val="DefaultParagraphFont"/>
    <w:link w:val="Quote"/>
    <w:uiPriority w:val="29"/>
    <w:rsid w:val="00EF08F4"/>
    <w:rPr>
      <w:i/>
      <w:lang w:val="en-GB"/>
    </w:rPr>
  </w:style>
  <w:style w:type="paragraph" w:styleId="Caption">
    <w:name w:val="caption"/>
    <w:basedOn w:val="Normal"/>
    <w:next w:val="Normal"/>
    <w:uiPriority w:val="35"/>
    <w:unhideWhenUsed/>
    <w:qFormat/>
    <w:rsid w:val="00FA758E"/>
    <w:pPr>
      <w:spacing w:after="200" w:line="360" w:lineRule="auto"/>
    </w:pPr>
    <w:rPr>
      <w:b/>
      <w:bCs/>
      <w:sz w:val="20"/>
      <w:szCs w:val="18"/>
    </w:rPr>
  </w:style>
  <w:style w:type="paragraph" w:styleId="EndnoteText">
    <w:name w:val="endnote text"/>
    <w:basedOn w:val="Normal"/>
    <w:link w:val="EndnoteTextChar"/>
    <w:uiPriority w:val="99"/>
    <w:unhideWhenUsed/>
    <w:rsid w:val="001F62D4"/>
    <w:rPr>
      <w:sz w:val="20"/>
      <w:szCs w:val="20"/>
    </w:rPr>
  </w:style>
  <w:style w:type="character" w:customStyle="1" w:styleId="EndnoteTextChar">
    <w:name w:val="Endnote Text Char"/>
    <w:basedOn w:val="DefaultParagraphFont"/>
    <w:link w:val="EndnoteText"/>
    <w:uiPriority w:val="99"/>
    <w:rsid w:val="001F62D4"/>
    <w:rPr>
      <w:sz w:val="20"/>
      <w:szCs w:val="20"/>
      <w:lang w:val="en-GB"/>
    </w:rPr>
  </w:style>
  <w:style w:type="character" w:styleId="EndnoteReference">
    <w:name w:val="endnote reference"/>
    <w:basedOn w:val="DefaultParagraphFont"/>
    <w:uiPriority w:val="99"/>
    <w:unhideWhenUsed/>
    <w:rsid w:val="001F62D4"/>
    <w:rPr>
      <w:vertAlign w:val="superscript"/>
    </w:rPr>
  </w:style>
  <w:style w:type="character" w:styleId="CommentReference">
    <w:name w:val="annotation reference"/>
    <w:basedOn w:val="DefaultParagraphFont"/>
    <w:uiPriority w:val="99"/>
    <w:semiHidden/>
    <w:unhideWhenUsed/>
    <w:rsid w:val="001F62D4"/>
    <w:rPr>
      <w:sz w:val="16"/>
      <w:szCs w:val="16"/>
    </w:rPr>
  </w:style>
  <w:style w:type="paragraph" w:styleId="CommentText">
    <w:name w:val="annotation text"/>
    <w:basedOn w:val="Normal"/>
    <w:link w:val="CommentTextChar"/>
    <w:uiPriority w:val="99"/>
    <w:unhideWhenUsed/>
    <w:rsid w:val="001F62D4"/>
    <w:rPr>
      <w:sz w:val="20"/>
      <w:szCs w:val="20"/>
    </w:rPr>
  </w:style>
  <w:style w:type="character" w:customStyle="1" w:styleId="CommentTextChar">
    <w:name w:val="Comment Text Char"/>
    <w:basedOn w:val="DefaultParagraphFont"/>
    <w:link w:val="CommentText"/>
    <w:uiPriority w:val="99"/>
    <w:rsid w:val="001F62D4"/>
    <w:rPr>
      <w:sz w:val="20"/>
      <w:szCs w:val="20"/>
      <w:lang w:val="en-GB"/>
    </w:rPr>
  </w:style>
  <w:style w:type="paragraph" w:styleId="CommentSubject">
    <w:name w:val="annotation subject"/>
    <w:basedOn w:val="CommentText"/>
    <w:next w:val="CommentText"/>
    <w:link w:val="CommentSubjectChar"/>
    <w:uiPriority w:val="99"/>
    <w:semiHidden/>
    <w:unhideWhenUsed/>
    <w:rsid w:val="001F62D4"/>
    <w:rPr>
      <w:b/>
      <w:bCs/>
    </w:rPr>
  </w:style>
  <w:style w:type="character" w:customStyle="1" w:styleId="CommentSubjectChar">
    <w:name w:val="Comment Subject Char"/>
    <w:basedOn w:val="CommentTextChar"/>
    <w:link w:val="CommentSubject"/>
    <w:uiPriority w:val="99"/>
    <w:semiHidden/>
    <w:rsid w:val="001F62D4"/>
    <w:rPr>
      <w:b/>
      <w:bCs/>
      <w:sz w:val="20"/>
      <w:szCs w:val="20"/>
      <w:lang w:val="en-GB"/>
    </w:rPr>
  </w:style>
  <w:style w:type="paragraph" w:styleId="Revision">
    <w:name w:val="Revision"/>
    <w:hidden/>
    <w:uiPriority w:val="99"/>
    <w:semiHidden/>
    <w:rsid w:val="00375CEE"/>
    <w:rPr>
      <w:lang w:val="en-GB"/>
    </w:rPr>
  </w:style>
  <w:style w:type="paragraph" w:styleId="HTMLPreformatted">
    <w:name w:val="HTML Preformatted"/>
    <w:basedOn w:val="Normal"/>
    <w:link w:val="HTMLPreformattedChar"/>
    <w:uiPriority w:val="99"/>
    <w:unhideWhenUsed/>
    <w:rsid w:val="00B133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B13349"/>
    <w:rPr>
      <w:rFonts w:ascii="Courier" w:hAnsi="Courier" w:cs="Courier"/>
      <w:sz w:val="20"/>
      <w:szCs w:val="20"/>
      <w:lang w:val="en-GB"/>
    </w:rPr>
  </w:style>
  <w:style w:type="paragraph" w:customStyle="1" w:styleId="Default">
    <w:name w:val="Default"/>
    <w:rsid w:val="00313F68"/>
    <w:pPr>
      <w:widowControl w:val="0"/>
      <w:autoSpaceDE w:val="0"/>
      <w:autoSpaceDN w:val="0"/>
      <w:adjustRightInd w:val="0"/>
    </w:pPr>
    <w:rPr>
      <w:rFonts w:ascii="Myriad Pro Light" w:hAnsi="Myriad Pro Light" w:cs="Myriad Pro Light"/>
      <w:color w:val="000000"/>
    </w:rPr>
  </w:style>
  <w:style w:type="paragraph" w:customStyle="1" w:styleId="Pa7">
    <w:name w:val="Pa7"/>
    <w:basedOn w:val="Default"/>
    <w:next w:val="Default"/>
    <w:uiPriority w:val="99"/>
    <w:rsid w:val="00313F68"/>
    <w:pPr>
      <w:spacing w:line="211" w:lineRule="atLeast"/>
    </w:pPr>
    <w:rPr>
      <w:rFonts w:cs="Times New Roman"/>
      <w:color w:val="auto"/>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08F4"/>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67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56721"/>
    <w:rPr>
      <w:rFonts w:ascii="Lucida Grande" w:hAnsi="Lucida Grande" w:cs="Lucida Grande"/>
      <w:sz w:val="18"/>
      <w:szCs w:val="18"/>
      <w:lang w:val="en-GB"/>
    </w:rPr>
  </w:style>
  <w:style w:type="paragraph" w:styleId="FootnoteText">
    <w:name w:val="footnote text"/>
    <w:basedOn w:val="Normal"/>
    <w:link w:val="FootnoteTextChar"/>
    <w:qFormat/>
    <w:rsid w:val="00EF08F4"/>
    <w:rPr>
      <w:rFonts w:eastAsia="Times New Roman" w:cs="Times New Roman"/>
      <w:sz w:val="20"/>
      <w:lang w:val="en-US"/>
    </w:rPr>
  </w:style>
  <w:style w:type="character" w:customStyle="1" w:styleId="FootnoteTextChar">
    <w:name w:val="Footnote Text Char"/>
    <w:basedOn w:val="DefaultParagraphFont"/>
    <w:link w:val="FootnoteText"/>
    <w:rsid w:val="00EF08F4"/>
    <w:rPr>
      <w:rFonts w:eastAsia="Times New Roman" w:cs="Times New Roman"/>
      <w:sz w:val="20"/>
    </w:rPr>
  </w:style>
  <w:style w:type="character" w:styleId="FootnoteReference">
    <w:name w:val="footnote reference"/>
    <w:basedOn w:val="DefaultParagraphFont"/>
    <w:rsid w:val="00EF08F4"/>
    <w:rPr>
      <w:vertAlign w:val="superscript"/>
    </w:rPr>
  </w:style>
  <w:style w:type="paragraph" w:styleId="Quote">
    <w:name w:val="Quote"/>
    <w:basedOn w:val="Normal"/>
    <w:next w:val="Normal"/>
    <w:link w:val="QuoteChar"/>
    <w:uiPriority w:val="29"/>
    <w:qFormat/>
    <w:rsid w:val="00EF08F4"/>
    <w:pPr>
      <w:spacing w:before="120" w:after="120"/>
      <w:ind w:left="720"/>
    </w:pPr>
    <w:rPr>
      <w:i/>
    </w:rPr>
  </w:style>
  <w:style w:type="character" w:customStyle="1" w:styleId="QuoteChar">
    <w:name w:val="Quote Char"/>
    <w:basedOn w:val="DefaultParagraphFont"/>
    <w:link w:val="Quote"/>
    <w:uiPriority w:val="29"/>
    <w:rsid w:val="00EF08F4"/>
    <w:rPr>
      <w:i/>
      <w:lang w:val="en-GB"/>
    </w:rPr>
  </w:style>
  <w:style w:type="paragraph" w:styleId="Caption">
    <w:name w:val="caption"/>
    <w:basedOn w:val="Normal"/>
    <w:next w:val="Normal"/>
    <w:uiPriority w:val="35"/>
    <w:unhideWhenUsed/>
    <w:qFormat/>
    <w:rsid w:val="00FA758E"/>
    <w:pPr>
      <w:spacing w:after="200" w:line="360" w:lineRule="auto"/>
    </w:pPr>
    <w:rPr>
      <w:b/>
      <w:bCs/>
      <w:sz w:val="20"/>
      <w:szCs w:val="18"/>
    </w:rPr>
  </w:style>
  <w:style w:type="paragraph" w:styleId="EndnoteText">
    <w:name w:val="endnote text"/>
    <w:basedOn w:val="Normal"/>
    <w:link w:val="EndnoteTextChar"/>
    <w:uiPriority w:val="99"/>
    <w:unhideWhenUsed/>
    <w:rsid w:val="001F62D4"/>
    <w:rPr>
      <w:sz w:val="20"/>
      <w:szCs w:val="20"/>
    </w:rPr>
  </w:style>
  <w:style w:type="character" w:customStyle="1" w:styleId="EndnoteTextChar">
    <w:name w:val="Endnote Text Char"/>
    <w:basedOn w:val="DefaultParagraphFont"/>
    <w:link w:val="EndnoteText"/>
    <w:uiPriority w:val="99"/>
    <w:rsid w:val="001F62D4"/>
    <w:rPr>
      <w:sz w:val="20"/>
      <w:szCs w:val="20"/>
      <w:lang w:val="en-GB"/>
    </w:rPr>
  </w:style>
  <w:style w:type="character" w:styleId="EndnoteReference">
    <w:name w:val="endnote reference"/>
    <w:basedOn w:val="DefaultParagraphFont"/>
    <w:uiPriority w:val="99"/>
    <w:unhideWhenUsed/>
    <w:rsid w:val="001F62D4"/>
    <w:rPr>
      <w:vertAlign w:val="superscript"/>
    </w:rPr>
  </w:style>
  <w:style w:type="character" w:styleId="CommentReference">
    <w:name w:val="annotation reference"/>
    <w:basedOn w:val="DefaultParagraphFont"/>
    <w:uiPriority w:val="99"/>
    <w:semiHidden/>
    <w:unhideWhenUsed/>
    <w:rsid w:val="001F62D4"/>
    <w:rPr>
      <w:sz w:val="16"/>
      <w:szCs w:val="16"/>
    </w:rPr>
  </w:style>
  <w:style w:type="paragraph" w:styleId="CommentText">
    <w:name w:val="annotation text"/>
    <w:basedOn w:val="Normal"/>
    <w:link w:val="CommentTextChar"/>
    <w:uiPriority w:val="99"/>
    <w:unhideWhenUsed/>
    <w:rsid w:val="001F62D4"/>
    <w:rPr>
      <w:sz w:val="20"/>
      <w:szCs w:val="20"/>
    </w:rPr>
  </w:style>
  <w:style w:type="character" w:customStyle="1" w:styleId="CommentTextChar">
    <w:name w:val="Comment Text Char"/>
    <w:basedOn w:val="DefaultParagraphFont"/>
    <w:link w:val="CommentText"/>
    <w:uiPriority w:val="99"/>
    <w:rsid w:val="001F62D4"/>
    <w:rPr>
      <w:sz w:val="20"/>
      <w:szCs w:val="20"/>
      <w:lang w:val="en-GB"/>
    </w:rPr>
  </w:style>
  <w:style w:type="paragraph" w:styleId="CommentSubject">
    <w:name w:val="annotation subject"/>
    <w:basedOn w:val="CommentText"/>
    <w:next w:val="CommentText"/>
    <w:link w:val="CommentSubjectChar"/>
    <w:uiPriority w:val="99"/>
    <w:semiHidden/>
    <w:unhideWhenUsed/>
    <w:rsid w:val="001F62D4"/>
    <w:rPr>
      <w:b/>
      <w:bCs/>
    </w:rPr>
  </w:style>
  <w:style w:type="character" w:customStyle="1" w:styleId="CommentSubjectChar">
    <w:name w:val="Comment Subject Char"/>
    <w:basedOn w:val="CommentTextChar"/>
    <w:link w:val="CommentSubject"/>
    <w:uiPriority w:val="99"/>
    <w:semiHidden/>
    <w:rsid w:val="001F62D4"/>
    <w:rPr>
      <w:b/>
      <w:bCs/>
      <w:sz w:val="20"/>
      <w:szCs w:val="20"/>
      <w:lang w:val="en-GB"/>
    </w:rPr>
  </w:style>
  <w:style w:type="paragraph" w:styleId="Revision">
    <w:name w:val="Revision"/>
    <w:hidden/>
    <w:uiPriority w:val="99"/>
    <w:semiHidden/>
    <w:rsid w:val="00375CEE"/>
    <w:rPr>
      <w:lang w:val="en-GB"/>
    </w:rPr>
  </w:style>
  <w:style w:type="paragraph" w:styleId="HTMLPreformatted">
    <w:name w:val="HTML Preformatted"/>
    <w:basedOn w:val="Normal"/>
    <w:link w:val="HTMLPreformattedChar"/>
    <w:uiPriority w:val="99"/>
    <w:unhideWhenUsed/>
    <w:rsid w:val="00B133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B13349"/>
    <w:rPr>
      <w:rFonts w:ascii="Courier" w:hAnsi="Courier" w:cs="Courier"/>
      <w:sz w:val="20"/>
      <w:szCs w:val="20"/>
      <w:lang w:val="en-GB"/>
    </w:rPr>
  </w:style>
  <w:style w:type="paragraph" w:customStyle="1" w:styleId="Default">
    <w:name w:val="Default"/>
    <w:rsid w:val="00313F68"/>
    <w:pPr>
      <w:widowControl w:val="0"/>
      <w:autoSpaceDE w:val="0"/>
      <w:autoSpaceDN w:val="0"/>
      <w:adjustRightInd w:val="0"/>
    </w:pPr>
    <w:rPr>
      <w:rFonts w:ascii="Myriad Pro Light" w:hAnsi="Myriad Pro Light" w:cs="Myriad Pro Light"/>
      <w:color w:val="000000"/>
    </w:rPr>
  </w:style>
  <w:style w:type="paragraph" w:customStyle="1" w:styleId="Pa7">
    <w:name w:val="Pa7"/>
    <w:basedOn w:val="Default"/>
    <w:next w:val="Default"/>
    <w:uiPriority w:val="99"/>
    <w:rsid w:val="00313F68"/>
    <w:pPr>
      <w:spacing w:line="211" w:lineRule="atLeast"/>
    </w:pPr>
    <w:rPr>
      <w:rFonts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46662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tif"/><Relationship Id="rId12" Type="http://schemas.openxmlformats.org/officeDocument/2006/relationships/image" Target="media/image6.jpg"/><Relationship Id="rId13" Type="http://schemas.openxmlformats.org/officeDocument/2006/relationships/fontTable" Target="fontTable.xml"/><Relationship Id="rId14" Type="http://schemas.openxmlformats.org/officeDocument/2006/relationships/theme" Target="theme/theme1.xml"/><Relationship Id="rId15" Type="http://schemas.microsoft.com/office/2011/relationships/people" Target="people.xml"/><Relationship Id="rId16" Type="http://schemas.microsoft.com/office/2011/relationships/commentsExtended" Target="commentsExtended.xml"/><Relationship Id="rId17" Type="http://schemas.microsoft.com/office/2016/09/relationships/commentsIds" Target="commentsIds.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34</Pages>
  <Words>4717</Words>
  <Characters>26893</Characters>
  <Application>Microsoft Macintosh Word</Application>
  <DocSecurity>0</DocSecurity>
  <Lines>224</Lines>
  <Paragraphs>63</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31547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Polly Savage</dc:creator>
  <cp:keywords/>
  <dc:description/>
  <cp:lastModifiedBy>Polly Savage</cp:lastModifiedBy>
  <cp:revision>2</cp:revision>
  <cp:lastPrinted>2017-12-19T10:26:00Z</cp:lastPrinted>
  <dcterms:created xsi:type="dcterms:W3CDTF">2019-07-07T11:48:00Z</dcterms:created>
  <dcterms:modified xsi:type="dcterms:W3CDTF">2019-07-07T11:48:00Z</dcterms:modified>
</cp:coreProperties>
</file>